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header+xml" PartName="/word/header6.xml"/>
  <Override ContentType="application/vnd.openxmlformats-officedocument.wordprocessingml.header+xml" PartName="/word/header7.xml"/>
  <Override ContentType="application/vnd.openxmlformats-officedocument.wordprocessingml.header+xml" PartName="/word/header8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11000000">
      <w:pPr>
        <w:keepNext w:val="1"/>
        <w:ind w:firstLine="709" w:left="0"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ПРИЛОЖЕНИЕ </w:t>
      </w:r>
      <w:r>
        <w:rPr>
          <w:rFonts w:ascii="Times New Roman" w:hAnsi="Times New Roman"/>
          <w:b w:val="1"/>
          <w:sz w:val="24"/>
        </w:rPr>
        <w:t>1</w:t>
      </w:r>
    </w:p>
    <w:p w14:paraId="12000000">
      <w:pPr>
        <w:ind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к </w:t>
      </w:r>
      <w:r>
        <w:rPr>
          <w:rFonts w:ascii="Times New Roman" w:hAnsi="Times New Roman"/>
          <w:b w:val="1"/>
          <w:sz w:val="24"/>
        </w:rPr>
        <w:t>ПОП</w:t>
      </w:r>
      <w:r>
        <w:rPr>
          <w:rFonts w:ascii="Times New Roman" w:hAnsi="Times New Roman"/>
          <w:b w:val="1"/>
          <w:sz w:val="24"/>
        </w:rPr>
        <w:t xml:space="preserve"> по профессии </w:t>
      </w:r>
      <w:r>
        <w:rPr>
          <w:rFonts w:ascii="Times New Roman" w:hAnsi="Times New Roman"/>
          <w:b w:val="1"/>
          <w:sz w:val="24"/>
        </w:rPr>
        <w:br/>
      </w:r>
      <w:r>
        <w:rPr>
          <w:rFonts w:ascii="Times New Roman" w:hAnsi="Times New Roman"/>
          <w:b w:val="1"/>
          <w:sz w:val="24"/>
        </w:rPr>
        <w:t>23.01.19 Оператор по обработке перевозочных документов на железнодорожном транспорте</w:t>
      </w:r>
    </w:p>
    <w:p w14:paraId="13000000">
      <w:pPr>
        <w:keepNext w:val="1"/>
        <w:ind/>
        <w:outlineLvl w:val="0"/>
        <w:rPr>
          <w:rFonts w:ascii="Times New Roman" w:hAnsi="Times New Roman"/>
          <w:b w:val="1"/>
          <w:sz w:val="24"/>
        </w:rPr>
      </w:pPr>
    </w:p>
    <w:p w14:paraId="14000000"/>
    <w:p w14:paraId="15000000">
      <w:pPr>
        <w:keepNext w:val="1"/>
        <w:spacing w:after="120" w:before="240"/>
        <w:ind/>
        <w:jc w:val="center"/>
        <w:outlineLvl w:val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ПРИМЕРНЫЕ </w:t>
      </w:r>
      <w:r>
        <w:rPr>
          <w:rFonts w:ascii="Times New Roman" w:hAnsi="Times New Roman"/>
          <w:b w:val="1"/>
          <w:sz w:val="24"/>
        </w:rPr>
        <w:t>РАБОЧИЕ</w:t>
      </w: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ПРОГРАММЫ ПРОФЕССИОНАЛЬНЫХ МОДУЛЕЙ</w:t>
      </w:r>
    </w:p>
    <w:p w14:paraId="16000000">
      <w:pPr>
        <w:ind/>
        <w:jc w:val="center"/>
        <w:rPr>
          <w:rFonts w:ascii="Times New Roman" w:hAnsi="Times New Roman"/>
          <w:sz w:val="24"/>
        </w:rPr>
      </w:pPr>
    </w:p>
    <w:p w14:paraId="17000000">
      <w:pPr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ОГЛАВЛЕНИЕ</w:t>
      </w:r>
    </w:p>
    <w:p>
      <w:pPr>
        <w:pStyle w:val="Style_2"/>
        <w:tabs>
          <w:tab w:leader="dot" w:pos="9639" w:val="right"/>
        </w:tabs>
      </w:pPr>
      <w:r>
        <w:rPr>
          <w:b w:val="1"/>
        </w:rPr>
        <w:fldChar w:fldCharType="begin"/>
      </w:r>
      <w:r>
        <w:rPr>
          <w:b w:val="1"/>
        </w:rPr>
        <w:instrText xml:space="preserve">TOC \h \z \u \o "3-3" \t "Заголовок1,1"</w:instrText>
      </w:r>
      <w:r>
        <w:rPr>
          <w:b w:val="1"/>
        </w:rPr>
        <w:fldChar w:fldCharType="separate"/>
      </w:r>
      <w:r>
        <w:rPr>
          <w:b w:val="1"/>
        </w:rPr>
        <w:t>Элементы оглавления не найдены.</w:t>
      </w:r>
    </w:p>
    <w:p w14:paraId="19000000">
      <w:r>
        <w:t>Примените стили заголовков, чтобы составить оглавление.</w:t>
      </w:r>
    </w:p>
    <w:p>
      <w:r>
        <w:fldChar w:fldCharType="end"/>
      </w:r>
    </w:p>
    <w:p w14:paraId="1B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1C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1D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1E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1F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0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1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2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3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4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5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6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7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8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9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A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B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C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D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E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2F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30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31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32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33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34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35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36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37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38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39000000">
      <w:pPr>
        <w:ind/>
        <w:jc w:val="center"/>
        <w:rPr>
          <w:rFonts w:ascii="Times New Roman" w:hAnsi="Times New Roman"/>
          <w:b w:val="1"/>
          <w:i w:val="1"/>
          <w:sz w:val="24"/>
        </w:rPr>
      </w:pPr>
    </w:p>
    <w:p w14:paraId="3A00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202</w:t>
      </w:r>
      <w:r>
        <w:rPr>
          <w:rFonts w:ascii="Times New Roman" w:hAnsi="Times New Roman"/>
          <w:b w:val="1"/>
          <w:sz w:val="24"/>
        </w:rPr>
        <w:t>4</w:t>
      </w:r>
      <w:r>
        <w:rPr>
          <w:rFonts w:ascii="Times New Roman" w:hAnsi="Times New Roman"/>
          <w:b w:val="1"/>
          <w:sz w:val="24"/>
        </w:rPr>
        <w:t xml:space="preserve"> г.</w:t>
      </w:r>
    </w:p>
    <w:p w14:paraId="3B000000">
      <w:pPr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br w:type="page"/>
      </w:r>
    </w:p>
    <w:p w14:paraId="3C000000">
      <w:pPr>
        <w:ind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Приложение 1.1</w:t>
      </w:r>
    </w:p>
    <w:p w14:paraId="3D000000">
      <w:pPr>
        <w:ind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к ПОП по профессии </w:t>
      </w:r>
      <w:r>
        <w:rPr>
          <w:rFonts w:ascii="Times New Roman" w:hAnsi="Times New Roman"/>
          <w:b w:val="1"/>
          <w:sz w:val="24"/>
        </w:rPr>
        <w:br/>
      </w:r>
      <w:r>
        <w:rPr>
          <w:rFonts w:ascii="Times New Roman" w:hAnsi="Times New Roman"/>
          <w:b w:val="1"/>
          <w:sz w:val="24"/>
        </w:rPr>
        <w:t>23.01.19 Оператор по обработке перевозочных документов на железнодорожном транспорте</w:t>
      </w:r>
    </w:p>
    <w:p w14:paraId="3E00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3F00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4000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4100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4200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4300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4400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4500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4600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4700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4800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4900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Примерная </w:t>
      </w:r>
      <w:r>
        <w:rPr>
          <w:rFonts w:ascii="Times New Roman" w:hAnsi="Times New Roman"/>
          <w:b w:val="1"/>
          <w:sz w:val="24"/>
        </w:rPr>
        <w:t>рабочая программа профессионального модуля</w:t>
      </w:r>
    </w:p>
    <w:p w14:paraId="4A000000">
      <w:pPr>
        <w:pStyle w:val="Style_3"/>
      </w:pPr>
      <w:r>
        <w:t>«</w:t>
      </w:r>
      <w:r>
        <w:rPr>
          <w:rFonts w:ascii="Times New Roman" w:hAnsi="Times New Roman"/>
        </w:rPr>
        <w:t>ПМ.01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aps w:val="1"/>
        </w:rPr>
        <w:t>обработка перевозочных (проездных) документов на железнодорожном транспорте</w:t>
      </w:r>
      <w:r>
        <w:t>»</w:t>
      </w:r>
    </w:p>
    <w:p w14:paraId="4B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4C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4D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4E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4F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50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51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52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53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54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55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56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57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5800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5900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202</w:t>
      </w:r>
      <w:r>
        <w:rPr>
          <w:rFonts w:ascii="Times New Roman" w:hAnsi="Times New Roman"/>
          <w:b w:val="1"/>
          <w:sz w:val="24"/>
        </w:rPr>
        <w:t>4</w:t>
      </w:r>
      <w:r>
        <w:rPr>
          <w:rFonts w:ascii="Times New Roman" w:hAnsi="Times New Roman"/>
          <w:b w:val="1"/>
          <w:sz w:val="24"/>
        </w:rPr>
        <w:t xml:space="preserve"> г.</w:t>
      </w:r>
    </w:p>
    <w:p w14:paraId="5A000000">
      <w:pPr>
        <w:rPr>
          <w:rFonts w:ascii="Times New Roman" w:hAnsi="Times New Roman"/>
          <w:b w:val="1"/>
          <w:sz w:val="24"/>
        </w:rPr>
      </w:pPr>
      <w:r>
        <w:br w:type="page"/>
      </w:r>
    </w:p>
    <w:p w14:paraId="5B00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СОДЕРЖАНИЕ ПРОГРАММЫ</w:t>
      </w:r>
    </w:p>
    <w:p w14:paraId="5C000000"/>
    <w:p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 xml:space="preserve">TOC \h \z \t "Раздел 1,1,Раздел 1.1,2"</w:instrText>
      </w:r>
      <w:r>
        <w:fldChar w:fldCharType="separate"/>
      </w:r>
      <w:r>
        <w:fldChar w:fldCharType="begin"/>
      </w:r>
      <w:r>
        <w:instrText>HYPERLINK \l "__RefHeading___34"</w:instrText>
      </w:r>
      <w:r>
        <w:fldChar w:fldCharType="separate"/>
      </w:r>
      <w:r>
        <w:t>1. Общая характеристика ПРИМЕРНОЙ РАБОЧЕЙ ПРОГРАММЫ ПРОФЕССИОНАЛЬНОГО МОДУЛЯ</w:t>
      </w:r>
      <w:r>
        <w:tab/>
      </w:r>
      <w:r>
        <w:fldChar w:fldCharType="begin"/>
      </w:r>
      <w:r>
        <w:instrText>PAGEREF __RefHeading___34 \h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E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"__RefHeading___35"</w:instrText>
      </w:r>
      <w:r>
        <w:fldChar w:fldCharType="separate"/>
      </w:r>
      <w:r>
        <w:t>1.1. Цель и место профессионального модуля в структуре образовательной программы</w:t>
      </w:r>
      <w:r>
        <w:tab/>
      </w:r>
      <w:r>
        <w:fldChar w:fldCharType="begin"/>
      </w:r>
      <w:r>
        <w:instrText>PAGEREF __RefHeading___35 \h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F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"__RefHeading___36"</w:instrText>
      </w:r>
      <w:r>
        <w:fldChar w:fldCharType="separate"/>
      </w:r>
      <w:r>
        <w:t>1.2. Планируемые результаты освоения профессионального модуля</w:t>
      </w:r>
      <w:r>
        <w:tab/>
      </w:r>
      <w:r>
        <w:fldChar w:fldCharType="begin"/>
      </w:r>
      <w:r>
        <w:instrText>PAGEREF __RefHeading___36 \h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000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"__RefHeading___37"</w:instrText>
      </w:r>
      <w:r>
        <w:fldChar w:fldCharType="separate"/>
      </w:r>
      <w:r>
        <w:t>2. Структура и содержание профессионального модуля</w:t>
      </w:r>
      <w:r>
        <w:tab/>
      </w:r>
      <w:r>
        <w:fldChar w:fldCharType="begin"/>
      </w:r>
      <w:r>
        <w:instrText>PAGEREF __RefHeading___37 \h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1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"__RefHeading___38"</w:instrText>
      </w:r>
      <w:r>
        <w:fldChar w:fldCharType="separate"/>
      </w:r>
      <w:r>
        <w:t>2.1. Трудоемкость освоения модуля</w:t>
      </w:r>
      <w:r>
        <w:tab/>
      </w:r>
      <w:r>
        <w:fldChar w:fldCharType="begin"/>
      </w:r>
      <w:r>
        <w:instrText>PAGEREF __RefHeading___38 \h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2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"__RefHeading___39"</w:instrText>
      </w:r>
      <w:r>
        <w:fldChar w:fldCharType="separate"/>
      </w:r>
      <w:r>
        <w:t>2.2. Структура профессионального модуля</w:t>
      </w:r>
      <w:r>
        <w:tab/>
      </w:r>
      <w:r>
        <w:fldChar w:fldCharType="begin"/>
      </w:r>
      <w:r>
        <w:instrText>PAGEREF __RefHeading___39 \h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63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"__RefHeading___40"</w:instrText>
      </w:r>
      <w:r>
        <w:fldChar w:fldCharType="separate"/>
      </w:r>
      <w:r>
        <w:t>2.3. Примерное содержание профессионального модуля</w:t>
      </w:r>
      <w:r>
        <w:tab/>
      </w:r>
      <w:r>
        <w:fldChar w:fldCharType="begin"/>
      </w:r>
      <w:r>
        <w:instrText>PAGEREF __RefHeading___40 \h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6400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"__RefHeading___41"</w:instrText>
      </w:r>
      <w:r>
        <w:fldChar w:fldCharType="separate"/>
      </w:r>
      <w:r>
        <w:t>3. Условия реализации профессионального модуля</w:t>
      </w:r>
      <w:r>
        <w:tab/>
      </w:r>
      <w:r>
        <w:fldChar w:fldCharType="begin"/>
      </w:r>
      <w:r>
        <w:instrText>PAGEREF __RefHeading___41 \h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5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"__RefHeading___42"</w:instrText>
      </w:r>
      <w:r>
        <w:fldChar w:fldCharType="separate"/>
      </w:r>
      <w:r>
        <w:t>3.1. Материально-техническое обеспечение</w:t>
      </w:r>
      <w:r>
        <w:tab/>
      </w:r>
      <w:r>
        <w:fldChar w:fldCharType="begin"/>
      </w:r>
      <w:r>
        <w:instrText>PAGEREF __RefHeading___42 \h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6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"__RefHeading___43"</w:instrText>
      </w:r>
      <w:r>
        <w:fldChar w:fldCharType="separate"/>
      </w:r>
      <w:r>
        <w:t>3.2. Учебно-методическое обеспечение</w:t>
      </w:r>
      <w:r>
        <w:tab/>
      </w:r>
      <w:r>
        <w:fldChar w:fldCharType="begin"/>
      </w:r>
      <w:r>
        <w:instrText>PAGEREF __RefHeading___43 \h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700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"__RefHeading___44"</w:instrText>
      </w:r>
      <w:r>
        <w:fldChar w:fldCharType="separate"/>
      </w:r>
      <w:r>
        <w:t>4. Контроль и оценка результатов освоения профессионального модуля</w:t>
      </w:r>
      <w:r>
        <w:tab/>
      </w:r>
      <w:r>
        <w:fldChar w:fldCharType="begin"/>
      </w:r>
      <w:r>
        <w:instrText>PAGEREF __RefHeading___44 \h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6800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"__RefHeading___45"</w:instrText>
      </w:r>
      <w:r>
        <w:fldChar w:fldCharType="separate"/>
      </w:r>
      <w:r>
        <w:t>1. Общая характеристика ПРИМЕРНОЙ РАБОЧЕЙ ПРОГРАММЫ ПРОФЕССИОНАЛЬНОГО МОДУЛЯ</w:t>
      </w:r>
      <w:r>
        <w:tab/>
      </w:r>
      <w:r>
        <w:fldChar w:fldCharType="begin"/>
      </w:r>
      <w:r>
        <w:instrText>PAGEREF __RefHeading___45 \h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69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"__RefHeading___46"</w:instrText>
      </w:r>
      <w:r>
        <w:fldChar w:fldCharType="separate"/>
      </w:r>
      <w:r>
        <w:t>1.1. Цель и место профессионального модуля в структуре образовательной программы</w:t>
      </w:r>
      <w:r>
        <w:tab/>
      </w:r>
      <w:r>
        <w:fldChar w:fldCharType="begin"/>
      </w:r>
      <w:r>
        <w:instrText>PAGEREF __RefHeading___46 \h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6A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"__RefHeading___47"</w:instrText>
      </w:r>
      <w:r>
        <w:fldChar w:fldCharType="separate"/>
      </w:r>
      <w:r>
        <w:t>1.2. Планируемые результаты освоения профессионального модуля</w:t>
      </w:r>
      <w:r>
        <w:tab/>
      </w:r>
      <w:r>
        <w:fldChar w:fldCharType="begin"/>
      </w:r>
      <w:r>
        <w:instrText>PAGEREF __RefHeading___47 \h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6B00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"__RefHeading___48"</w:instrText>
      </w:r>
      <w:r>
        <w:fldChar w:fldCharType="separate"/>
      </w:r>
      <w:r>
        <w:t>2. Структура и содержание профессионального модуля</w:t>
      </w:r>
      <w:r>
        <w:tab/>
      </w:r>
      <w:r>
        <w:fldChar w:fldCharType="begin"/>
      </w:r>
      <w:r>
        <w:instrText>PAGEREF __RefHeading___48 \h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6C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"__RefHeading___49"</w:instrText>
      </w:r>
      <w:r>
        <w:fldChar w:fldCharType="separate"/>
      </w:r>
      <w:r>
        <w:t>2.1. Трудоемкость освоения модуля</w:t>
      </w:r>
      <w:r>
        <w:tab/>
      </w:r>
      <w:r>
        <w:fldChar w:fldCharType="begin"/>
      </w:r>
      <w:r>
        <w:instrText>PAGEREF __RefHeading___49 \h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6D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"__RefHeading___50"</w:instrText>
      </w:r>
      <w:r>
        <w:fldChar w:fldCharType="separate"/>
      </w:r>
      <w:r>
        <w:t>2.2. Структура профессионального модуля</w:t>
      </w:r>
      <w:r>
        <w:tab/>
      </w:r>
      <w:r>
        <w:fldChar w:fldCharType="begin"/>
      </w:r>
      <w:r>
        <w:instrText>PAGEREF __RefHeading___50 \h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6E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"__RefHeading___51"</w:instrText>
      </w:r>
      <w:r>
        <w:fldChar w:fldCharType="separate"/>
      </w:r>
      <w:r>
        <w:t>2.3. Примерное содержание профессионального модуля</w:t>
      </w:r>
      <w:r>
        <w:tab/>
      </w:r>
      <w:r>
        <w:fldChar w:fldCharType="begin"/>
      </w:r>
      <w:r>
        <w:instrText>PAGEREF __RefHeading___51 \h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6F00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"__RefHeading___52"</w:instrText>
      </w:r>
      <w:r>
        <w:fldChar w:fldCharType="separate"/>
      </w:r>
      <w:r>
        <w:t>3. Условия реализации профессионального модуля</w:t>
      </w:r>
      <w:r>
        <w:tab/>
      </w:r>
      <w:r>
        <w:fldChar w:fldCharType="begin"/>
      </w:r>
      <w:r>
        <w:instrText>PAGEREF __RefHeading___52 \h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70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"__RefHeading___53"</w:instrText>
      </w:r>
      <w:r>
        <w:fldChar w:fldCharType="separate"/>
      </w:r>
      <w:r>
        <w:t>3.1. Материально-техническое обеспечение</w:t>
      </w:r>
      <w:r>
        <w:tab/>
      </w:r>
      <w:r>
        <w:fldChar w:fldCharType="begin"/>
      </w:r>
      <w:r>
        <w:instrText>PAGEREF __RefHeading___53 \h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71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"__RefHeading___54"</w:instrText>
      </w:r>
      <w:r>
        <w:fldChar w:fldCharType="separate"/>
      </w:r>
      <w:r>
        <w:t>3.2. Учебно-методическое обеспечение</w:t>
      </w:r>
      <w:r>
        <w:tab/>
      </w:r>
      <w:r>
        <w:fldChar w:fldCharType="begin"/>
      </w:r>
      <w:r>
        <w:instrText>PAGEREF __RefHeading___54 \h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7200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"__RefHeading___55"</w:instrText>
      </w:r>
      <w:r>
        <w:fldChar w:fldCharType="separate"/>
      </w:r>
      <w:r>
        <w:t>4. Контроль и оценка результатов освоения профессионального модуля</w:t>
      </w:r>
      <w:r>
        <w:tab/>
      </w:r>
      <w:r>
        <w:fldChar w:fldCharType="begin"/>
      </w:r>
      <w:r>
        <w:instrText>PAGEREF __RefHeading___55 \h</w:instrText>
      </w:r>
      <w:r>
        <w:fldChar w:fldCharType="separate"/>
      </w:r>
      <w:r>
        <w:t>24</w:t>
      </w:r>
      <w:r>
        <w:fldChar w:fldCharType="end"/>
      </w:r>
      <w:r>
        <w:fldChar w:fldCharType="end"/>
      </w:r>
    </w:p>
    <w:p w14:paraId="7300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"__RefHeading___56"</w:instrText>
      </w:r>
      <w:r>
        <w:fldChar w:fldCharType="separate"/>
      </w:r>
      <w:r>
        <w:t>1. Общая характеристика ПРИМЕРНОЙ РАБОЧЕЙ ПРОГРАММЫ ПРОФЕССИОНАЛЬНОГО МОДУЛЯ</w:t>
      </w:r>
      <w:r>
        <w:tab/>
      </w:r>
      <w:r>
        <w:fldChar w:fldCharType="begin"/>
      </w:r>
      <w:r>
        <w:instrText>PAGEREF __RefHeading___56 \h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74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"__RefHeading___57"</w:instrText>
      </w:r>
      <w:r>
        <w:fldChar w:fldCharType="separate"/>
      </w:r>
      <w:r>
        <w:t>1.1. Цель и место профессионального модуля в структуре образовательной программы</w:t>
      </w:r>
      <w:r>
        <w:tab/>
      </w:r>
      <w:r>
        <w:fldChar w:fldCharType="begin"/>
      </w:r>
      <w:r>
        <w:instrText>PAGEREF __RefHeading___57 \h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75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"__RefHeading___58"</w:instrText>
      </w:r>
      <w:r>
        <w:fldChar w:fldCharType="separate"/>
      </w:r>
      <w:r>
        <w:t>1.2. Планируемые результаты освоения профессионального модуля</w:t>
      </w:r>
      <w:r>
        <w:tab/>
      </w:r>
      <w:r>
        <w:fldChar w:fldCharType="begin"/>
      </w:r>
      <w:r>
        <w:instrText>PAGEREF __RefHeading___58 \h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7600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"__RefHeading___59"</w:instrText>
      </w:r>
      <w:r>
        <w:fldChar w:fldCharType="separate"/>
      </w:r>
      <w:r>
        <w:t>2. Структура и содержание профессионального модуля</w:t>
      </w:r>
      <w:r>
        <w:tab/>
      </w:r>
      <w:r>
        <w:fldChar w:fldCharType="begin"/>
      </w:r>
      <w:r>
        <w:instrText>PAGEREF __RefHeading___59 \h</w:instrText>
      </w:r>
      <w:r>
        <w:fldChar w:fldCharType="separate"/>
      </w:r>
      <w:r>
        <w:t>31</w:t>
      </w:r>
      <w:r>
        <w:fldChar w:fldCharType="end"/>
      </w:r>
      <w:r>
        <w:fldChar w:fldCharType="end"/>
      </w:r>
    </w:p>
    <w:p w14:paraId="77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"__RefHeading___60"</w:instrText>
      </w:r>
      <w:r>
        <w:fldChar w:fldCharType="separate"/>
      </w:r>
      <w:r>
        <w:t>2.1. Трудоемкость освоения модуля</w:t>
      </w:r>
      <w:r>
        <w:tab/>
      </w:r>
      <w:r>
        <w:fldChar w:fldCharType="begin"/>
      </w:r>
      <w:r>
        <w:instrText>PAGEREF __RefHeading___60 \h</w:instrText>
      </w:r>
      <w:r>
        <w:fldChar w:fldCharType="separate"/>
      </w:r>
      <w:r>
        <w:t>31</w:t>
      </w:r>
      <w:r>
        <w:fldChar w:fldCharType="end"/>
      </w:r>
      <w:r>
        <w:fldChar w:fldCharType="end"/>
      </w:r>
    </w:p>
    <w:p w14:paraId="78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"__RefHeading___61"</w:instrText>
      </w:r>
      <w:r>
        <w:fldChar w:fldCharType="separate"/>
      </w:r>
      <w:r>
        <w:t>2.2. Структура профессионального модуля</w:t>
      </w:r>
      <w:r>
        <w:tab/>
      </w:r>
      <w:r>
        <w:fldChar w:fldCharType="begin"/>
      </w:r>
      <w:r>
        <w:instrText>PAGEREF __RefHeading___61 \h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 w14:paraId="79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"__RefHeading___62"</w:instrText>
      </w:r>
      <w:r>
        <w:fldChar w:fldCharType="separate"/>
      </w:r>
      <w:r>
        <w:t>2.3. Примерное содержание профессионального модуля</w:t>
      </w:r>
      <w:r>
        <w:tab/>
      </w:r>
      <w:r>
        <w:fldChar w:fldCharType="begin"/>
      </w:r>
      <w:r>
        <w:instrText>PAGEREF __RefHeading___62 \h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 w14:paraId="7A00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"__RefHeading___63"</w:instrText>
      </w:r>
      <w:r>
        <w:fldChar w:fldCharType="separate"/>
      </w:r>
      <w:r>
        <w:t>3. Условия реализации профессионального модуля</w:t>
      </w:r>
      <w:r>
        <w:tab/>
      </w:r>
      <w:r>
        <w:fldChar w:fldCharType="begin"/>
      </w:r>
      <w:r>
        <w:instrText>PAGEREF __RefHeading___63 \h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 w14:paraId="7B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"__RefHeading___64"</w:instrText>
      </w:r>
      <w:r>
        <w:fldChar w:fldCharType="separate"/>
      </w:r>
      <w:r>
        <w:t>3.1. Материально-техническое обеспечение</w:t>
      </w:r>
      <w:r>
        <w:tab/>
      </w:r>
      <w:r>
        <w:fldChar w:fldCharType="begin"/>
      </w:r>
      <w:r>
        <w:instrText>PAGEREF __RefHeading___64 \h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 w14:paraId="7C00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"__RefHeading___65"</w:instrText>
      </w:r>
      <w:r>
        <w:fldChar w:fldCharType="separate"/>
      </w:r>
      <w:r>
        <w:t>3.2. Учебно-методическое обеспечение</w:t>
      </w:r>
      <w:r>
        <w:tab/>
      </w:r>
      <w:r>
        <w:fldChar w:fldCharType="begin"/>
      </w:r>
      <w:r>
        <w:instrText>PAGEREF __RefHeading___65 \h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 w14:paraId="7D00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"__RefHeading___66"</w:instrText>
      </w:r>
      <w:r>
        <w:fldChar w:fldCharType="separate"/>
      </w:r>
      <w:r>
        <w:t>4. Контроль и оценка результатов освоения профессионального модуля</w:t>
      </w:r>
      <w:r>
        <w:tab/>
      </w:r>
      <w:r>
        <w:fldChar w:fldCharType="begin"/>
      </w:r>
      <w:r>
        <w:instrText>PAGEREF __RefHeading___66 \h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>
      <w:r>
        <w:fldChar w:fldCharType="end"/>
      </w:r>
    </w:p>
    <w:p w14:paraId="7F000000">
      <w:pPr>
        <w:pStyle w:val="Style_3"/>
      </w:pPr>
    </w:p>
    <w:p w14:paraId="80000000">
      <w:pPr>
        <w:sectPr>
          <w:headerReference r:id="rId3" w:type="default"/>
          <w:headerReference r:id="rId4" w:type="even"/>
          <w:pgSz w:h="16838" w:orient="portrait" w:w="11906"/>
          <w:pgMar w:bottom="1134" w:footer="709" w:gutter="0" w:header="709" w:left="1701" w:right="567" w:top="1134"/>
        </w:sectPr>
      </w:pPr>
    </w:p>
    <w:p w14:paraId="81000000">
      <w:bookmarkStart w:id="1" w:name="__RefHeading___1"/>
      <w:bookmarkEnd w:id="1"/>
      <w:bookmarkStart w:id="2" w:name="__RefHeading___34"/>
      <w:bookmarkEnd w:id="2"/>
      <w:bookmarkStart w:id="3" w:name="__RefHeading___67"/>
      <w:bookmarkEnd w:id="3"/>
      <w:pPr>
        <w:pStyle w:val="Style_5"/>
      </w:pPr>
      <w:r>
        <w:t xml:space="preserve">1. Общая </w:t>
      </w:r>
      <w:r>
        <w:t>характеристика</w:t>
      </w:r>
      <w:r>
        <w:t xml:space="preserve"> ПРИМЕРНОЙ</w:t>
      </w:r>
      <w:r>
        <w:rPr>
          <w:rFonts w:asciiTheme="minorAscii" w:hAnsiTheme="minorHAnsi"/>
        </w:rPr>
        <w:t xml:space="preserve"> </w:t>
      </w:r>
      <w:r>
        <w:t>РАБОЧЕЙ ПРОГРАММЫ</w:t>
      </w:r>
      <w:r>
        <w:rPr>
          <w:rFonts w:asciiTheme="minorAscii" w:hAnsiTheme="minorHAnsi"/>
        </w:rPr>
        <w:t xml:space="preserve"> </w:t>
      </w:r>
      <w:r>
        <w:t>ПРОФЕССИОНАЛЬНОГО МОДУЛЯ</w:t>
      </w:r>
    </w:p>
    <w:p w14:paraId="82000000">
      <w:pPr>
        <w:pStyle w:val="Style_6"/>
        <w:ind/>
        <w:jc w:val="center"/>
      </w:pPr>
      <w:r>
        <w:t>«</w:t>
      </w:r>
      <w:r>
        <w:t>О</w:t>
      </w:r>
      <w:r>
        <w:t>бработка перевозочных (проездных) документов на железнодорожном транспорте</w:t>
      </w:r>
      <w:r>
        <w:t>»</w:t>
      </w:r>
    </w:p>
    <w:p w14:paraId="83000000">
      <w:pPr>
        <w:pStyle w:val="Style_5"/>
        <w:rPr>
          <w:rFonts w:asciiTheme="minorAscii" w:hAnsiTheme="minorHAnsi"/>
        </w:rPr>
      </w:pPr>
    </w:p>
    <w:p w14:paraId="84000000">
      <w:bookmarkStart w:id="4" w:name="__RefHeading___2"/>
      <w:bookmarkEnd w:id="4"/>
      <w:bookmarkStart w:id="5" w:name="__RefHeading___35"/>
      <w:bookmarkEnd w:id="5"/>
      <w:bookmarkStart w:id="6" w:name="__RefHeading___68"/>
      <w:bookmarkEnd w:id="6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</w:t>
      </w:r>
      <w:r>
        <w:rPr>
          <w:rFonts w:ascii="Times New Roman" w:hAnsi="Times New Roman"/>
        </w:rPr>
        <w:t>Цель и место профессионального модуля в структуре образовательной программы</w:t>
      </w:r>
    </w:p>
    <w:p w14:paraId="85000000">
      <w:pPr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</w:t>
      </w:r>
      <w:r>
        <w:rPr>
          <w:rFonts w:ascii="Times New Roman" w:hAnsi="Times New Roman"/>
          <w:sz w:val="24"/>
        </w:rPr>
        <w:t xml:space="preserve">освоение вида деятельности </w:t>
      </w:r>
      <w:r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</w:rPr>
        <w:t>Обработка перевозочных (проездных) документов на железнодорожном транспорте</w:t>
      </w:r>
      <w:r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</w:p>
    <w:p w14:paraId="86000000">
      <w:pPr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Профессиональный модуль </w:t>
      </w:r>
      <w:r>
        <w:rPr>
          <w:rFonts w:ascii="Times New Roman" w:hAnsi="Times New Roman"/>
          <w:sz w:val="24"/>
        </w:rPr>
        <w:t>включен</w:t>
      </w:r>
      <w:r>
        <w:rPr>
          <w:rFonts w:ascii="Times New Roman" w:hAnsi="Times New Roman"/>
          <w:sz w:val="24"/>
        </w:rPr>
        <w:t xml:space="preserve"> в обязательную часть образовательной программы.</w:t>
      </w:r>
    </w:p>
    <w:p w14:paraId="87000000">
      <w:pPr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</w:p>
    <w:p w14:paraId="88000000">
      <w:bookmarkStart w:id="7" w:name="__RefHeading___3"/>
      <w:bookmarkEnd w:id="7"/>
      <w:bookmarkStart w:id="8" w:name="__RefHeading___36"/>
      <w:bookmarkEnd w:id="8"/>
      <w:bookmarkStart w:id="9" w:name="__RefHeading___69"/>
      <w:bookmarkEnd w:id="9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>
        <w:rPr>
          <w:rFonts w:ascii="Times New Roman" w:hAnsi="Times New Roman"/>
        </w:rPr>
        <w:t>П</w:t>
      </w:r>
      <w:r>
        <w:rPr>
          <w:rFonts w:ascii="Times New Roman" w:hAnsi="Times New Roman"/>
        </w:rPr>
        <w:t>ланируемы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результат</w:t>
      </w:r>
      <w:r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освоения </w:t>
      </w:r>
      <w:r>
        <w:rPr>
          <w:rFonts w:ascii="Times New Roman" w:hAnsi="Times New Roman"/>
        </w:rPr>
        <w:t xml:space="preserve">профессионального </w:t>
      </w:r>
      <w:r>
        <w:rPr>
          <w:rFonts w:ascii="Times New Roman" w:hAnsi="Times New Roman"/>
        </w:rPr>
        <w:t>модуля</w:t>
      </w:r>
    </w:p>
    <w:p w14:paraId="89000000">
      <w:pPr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/>
          <w:sz w:val="24"/>
        </w:rPr>
        <w:t xml:space="preserve">матрице компетенций выпускника (п. </w:t>
      </w:r>
      <w:r>
        <w:rPr>
          <w:rFonts w:ascii="Times New Roman" w:hAnsi="Times New Roman"/>
          <w:sz w:val="24"/>
        </w:rPr>
        <w:t>4.3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ПОП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>.</w:t>
      </w:r>
    </w:p>
    <w:p w14:paraId="8A000000">
      <w:pPr>
        <w:spacing w:after="120"/>
        <w:ind w:firstLine="709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профессионального модуля обучающийся должен:</w:t>
      </w:r>
    </w:p>
    <w:tbl>
      <w:tblPr>
        <w:tblStyle w:val="Style_8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031"/>
        <w:gridCol w:w="3247"/>
        <w:gridCol w:w="3247"/>
        <w:gridCol w:w="2329"/>
      </w:tblGrid>
      <w:tr>
        <w:tc>
          <w:tcPr>
            <w:tcW w:type="dxa" w:w="10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00000">
            <w:pPr>
              <w:rPr>
                <w:rStyle w:val="Style_9_ch"/>
                <w:b w:val="1"/>
                <w:sz w:val="24"/>
              </w:rPr>
            </w:pPr>
            <w:r>
              <w:rPr>
                <w:rStyle w:val="Style_9_ch"/>
                <w:b w:val="1"/>
                <w:i w:val="0"/>
                <w:sz w:val="24"/>
              </w:rPr>
              <w:t xml:space="preserve">Код </w:t>
            </w:r>
            <w:r>
              <w:rPr>
                <w:rStyle w:val="Style_9_ch"/>
                <w:b w:val="1"/>
                <w:sz w:val="24"/>
              </w:rPr>
              <w:t xml:space="preserve">ОК, </w:t>
            </w:r>
          </w:p>
          <w:p w14:paraId="8C000000">
            <w:pPr>
              <w:rPr>
                <w:rStyle w:val="Style_9_ch"/>
                <w:b w:val="1"/>
                <w:i w:val="0"/>
                <w:sz w:val="24"/>
              </w:rPr>
            </w:pPr>
            <w:r>
              <w:rPr>
                <w:rStyle w:val="Style_9_ch"/>
                <w:b w:val="1"/>
                <w:sz w:val="24"/>
              </w:rPr>
              <w:t xml:space="preserve">ПК 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0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Уметь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E000000">
            <w:pPr>
              <w:ind/>
              <w:jc w:val="center"/>
              <w:rPr>
                <w:rFonts w:ascii="Times New Roman" w:hAnsi="Times New Roman"/>
                <w:b w:val="1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Знать</w:t>
            </w:r>
          </w:p>
        </w:tc>
        <w:tc>
          <w:tcPr>
            <w:tcW w:type="dxa" w:w="23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00000">
            <w:pPr>
              <w:ind/>
              <w:jc w:val="center"/>
              <w:rPr>
                <w:rFonts w:ascii="Times New Roman" w:hAnsi="Times New Roman"/>
                <w:b w:val="1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Владеть навыками </w:t>
            </w:r>
          </w:p>
        </w:tc>
      </w:tr>
      <w:tr>
        <w:tc>
          <w:tcPr>
            <w:tcW w:type="dxa" w:w="10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0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9200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9300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9400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  <w:p w14:paraId="9500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0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9700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9800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9900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  <w:p w14:paraId="9A00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type="dxa" w:w="23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0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-</w:t>
            </w:r>
          </w:p>
        </w:tc>
      </w:tr>
      <w:tr>
        <w:tc>
          <w:tcPr>
            <w:tcW w:type="dxa" w:w="10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ОК.02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9E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9F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  <w:p w14:paraId="A0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  <w:p w14:paraId="A1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A2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3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A4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  <w:p w14:paraId="A5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  <w:p w14:paraId="A6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  <w:p w14:paraId="A7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type="dxa" w:w="23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0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-</w:t>
            </w:r>
          </w:p>
        </w:tc>
      </w:tr>
      <w:tr>
        <w:tc>
          <w:tcPr>
            <w:tcW w:type="dxa" w:w="10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работу коллектива и команды</w:t>
            </w:r>
          </w:p>
          <w:p w14:paraId="AB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основы деятельности коллектива</w:t>
            </w:r>
          </w:p>
          <w:p w14:paraId="AD00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особенности личности</w:t>
            </w:r>
          </w:p>
        </w:tc>
        <w:tc>
          <w:tcPr>
            <w:tcW w:type="dxa" w:w="23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0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</w:p>
        </w:tc>
      </w:tr>
      <w:tr>
        <w:tc>
          <w:tcPr>
            <w:tcW w:type="dxa" w:w="10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B1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проявлять толерантность в рабочем коллективе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2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оформления документов </w:t>
            </w:r>
          </w:p>
          <w:p w14:paraId="B3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устных сообщений</w:t>
            </w:r>
          </w:p>
          <w:p w14:paraId="B4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социального и культурного контекста</w:t>
            </w:r>
          </w:p>
        </w:tc>
        <w:tc>
          <w:tcPr>
            <w:tcW w:type="dxa" w:w="23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0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-</w:t>
            </w:r>
          </w:p>
        </w:tc>
      </w:tr>
      <w:tr>
        <w:trPr>
          <w:trHeight w:hRule="atLeast" w:val="3572"/>
        </w:trPr>
        <w:tc>
          <w:tcPr>
            <w:tcW w:type="dxa" w:w="10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7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осознанное поведение</w:t>
            </w:r>
          </w:p>
          <w:p w14:paraId="B8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описывать значимость своей профессии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9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традиционных общечеловеческих ценностей, в том</w:t>
            </w:r>
            <w:r>
              <w:rPr>
                <w:rFonts w:ascii="Times New Roman" w:hAnsi="Times New Roman"/>
                <w:sz w:val="24"/>
              </w:rPr>
              <w:t xml:space="preserve"> числе с учетом гармонизации межнациональных и межрелигиозных отношений</w:t>
            </w:r>
          </w:p>
          <w:p w14:paraId="BA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значимость профессиональной деятельности по профессии</w:t>
            </w:r>
          </w:p>
        </w:tc>
        <w:tc>
          <w:tcPr>
            <w:tcW w:type="dxa" w:w="23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0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</w:p>
        </w:tc>
      </w:tr>
      <w:tr>
        <w:tc>
          <w:tcPr>
            <w:tcW w:type="dxa" w:w="10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14:paraId="BE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BF000000">
            <w:pPr>
              <w:pStyle w:val="Style_10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0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пути обеспечения ресурсосбережения</w:t>
            </w:r>
          </w:p>
          <w:p w14:paraId="C100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принципы бережливого производства</w:t>
            </w:r>
          </w:p>
          <w:p w14:paraId="C2000000">
            <w:pPr>
              <w:pStyle w:val="Style_10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3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0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</w:p>
        </w:tc>
      </w:tr>
      <w:tr>
        <w:tc>
          <w:tcPr>
            <w:tcW w:type="dxa" w:w="10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ОК.09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0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C600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  <w:p w14:paraId="C700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строить простые высказывания о себе и о своей профессиональной деятельности</w:t>
            </w:r>
          </w:p>
          <w:p w14:paraId="C800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 обосновывать и объяснять свои действия (текущие и планируемые)</w:t>
            </w:r>
          </w:p>
          <w:p w14:paraId="C900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0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</w:t>
            </w:r>
          </w:p>
          <w:p w14:paraId="CB00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CC00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произношения</w:t>
            </w:r>
          </w:p>
          <w:p w14:paraId="CD00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type="dxa" w:w="23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0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-</w:t>
            </w:r>
          </w:p>
        </w:tc>
      </w:tr>
      <w:tr>
        <w:tc>
          <w:tcPr>
            <w:tcW w:type="dxa" w:w="10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F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0000000">
            <w:pPr>
              <w:pStyle w:val="Style_10"/>
              <w:numPr>
                <w:ilvl w:val="0"/>
                <w:numId w:val="5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вести процесс обработки перевозочных и проездных документов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100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Устав железнодорожного транспорта Российской Федерации; </w:t>
            </w:r>
          </w:p>
          <w:p w14:paraId="D200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перевозок пассажиров, багажа, </w:t>
            </w:r>
            <w:r>
              <w:rPr>
                <w:rFonts w:ascii="Times New Roman" w:hAnsi="Times New Roman"/>
                <w:sz w:val="24"/>
              </w:rPr>
              <w:t>грузобагажа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</w:p>
          <w:p w14:paraId="D300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ведения оперативного учета; </w:t>
            </w:r>
          </w:p>
          <w:p w14:paraId="D400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технологию обработки проездных и перевозочных документов; </w:t>
            </w:r>
          </w:p>
          <w:p w14:paraId="D500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технической эксплуатации компьютеров, видеотерминалов и других счетно-суммирующих машин.</w:t>
            </w:r>
          </w:p>
        </w:tc>
        <w:tc>
          <w:tcPr>
            <w:tcW w:type="dxa" w:w="23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6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обработки перевозочных документов</w:t>
            </w:r>
          </w:p>
        </w:tc>
      </w:tr>
      <w:tr>
        <w:trPr>
          <w:trHeight w:hRule="atLeast" w:val="327"/>
        </w:trPr>
        <w:tc>
          <w:tcPr>
            <w:tcW w:type="dxa" w:w="10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7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8000000">
            <w:pPr>
              <w:pStyle w:val="Style_10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оформлять отчетную документацию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900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перевозок пассажиров, багажа, </w:t>
            </w:r>
            <w:r>
              <w:rPr>
                <w:rFonts w:ascii="Times New Roman" w:hAnsi="Times New Roman"/>
                <w:sz w:val="24"/>
              </w:rPr>
              <w:t>грузобагажа</w:t>
            </w:r>
            <w:r>
              <w:rPr>
                <w:rFonts w:ascii="Times New Roman" w:hAnsi="Times New Roman"/>
                <w:sz w:val="24"/>
              </w:rPr>
              <w:t xml:space="preserve"> на железнодорожном транспорте; </w:t>
            </w:r>
          </w:p>
          <w:p w14:paraId="DA00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оформления проездных и перевозочных документов на железнодорожном транспорте; </w:t>
            </w:r>
          </w:p>
          <w:p w14:paraId="DB00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и формы проездных и перевозочных документов; </w:t>
            </w:r>
          </w:p>
          <w:p w14:paraId="DC00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схемы железных дорог; </w:t>
            </w:r>
          </w:p>
          <w:p w14:paraId="DD00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маршруты следования пассажирских поездов; </w:t>
            </w:r>
          </w:p>
          <w:p w14:paraId="DE00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служебное расписание пассажирских поездов;</w:t>
            </w:r>
          </w:p>
          <w:p w14:paraId="DF00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расчета стоимости проезда на железнодорожном транспорте;</w:t>
            </w:r>
          </w:p>
          <w:p w14:paraId="E000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кодекс деловой этики.</w:t>
            </w:r>
          </w:p>
        </w:tc>
        <w:tc>
          <w:tcPr>
            <w:tcW w:type="dxa" w:w="23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1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оформления отчетной документации</w:t>
            </w:r>
          </w:p>
        </w:tc>
      </w:tr>
    </w:tbl>
    <w:p w14:paraId="E2000000">
      <w:pPr>
        <w:ind w:firstLine="709" w:left="0"/>
        <w:rPr>
          <w:rFonts w:ascii="Times New Roman" w:hAnsi="Times New Roman"/>
          <w:sz w:val="24"/>
        </w:rPr>
      </w:pPr>
    </w:p>
    <w:p w14:paraId="E3000000">
      <w:pPr>
        <w:ind w:firstLine="709" w:left="0"/>
        <w:rPr>
          <w:rFonts w:ascii="Times New Roman" w:hAnsi="Times New Roman"/>
          <w:sz w:val="24"/>
        </w:rPr>
      </w:pPr>
    </w:p>
    <w:p w14:paraId="E4000000">
      <w:bookmarkStart w:id="10" w:name="__RefHeading___4"/>
      <w:bookmarkEnd w:id="10"/>
      <w:bookmarkStart w:id="11" w:name="__RefHeading___37"/>
      <w:bookmarkEnd w:id="11"/>
      <w:bookmarkStart w:id="12" w:name="__RefHeading___70"/>
      <w:bookmarkEnd w:id="12"/>
      <w:pPr>
        <w:pStyle w:val="Style_5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профессионального модуля</w:t>
      </w:r>
    </w:p>
    <w:p w14:paraId="E5000000">
      <w:bookmarkStart w:id="13" w:name="__RefHeading___5"/>
      <w:bookmarkEnd w:id="13"/>
      <w:bookmarkStart w:id="14" w:name="__RefHeading___38"/>
      <w:bookmarkEnd w:id="14"/>
      <w:bookmarkStart w:id="15" w:name="__RefHeading___71"/>
      <w:bookmarkEnd w:id="15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>2.1. Трудоемкость освоения модуля</w:t>
      </w:r>
      <w:r>
        <w:rPr>
          <w:rFonts w:ascii="Times New Roman" w:hAnsi="Times New Roman"/>
        </w:rPr>
        <w:t xml:space="preserve"> </w:t>
      </w:r>
    </w:p>
    <w:tbl>
      <w:tblPr>
        <w:tblStyle w:val="Style_8"/>
        <w:tblW w:type="auto" w:w="0"/>
        <w:tblBorders>
          <w:top w:color="000000" w:sz="6" w:val="single"/>
          <w:left w:color="000000" w:sz="6" w:val="single"/>
          <w:bottom w:color="000000" w:sz="6" w:val="single"/>
          <w:right w:color="000000" w:sz="6" w:val="single"/>
          <w:insideH w:color="000000" w:sz="6" w:val="single"/>
          <w:insideV w:color="000000" w:sz="6" w:val="single"/>
        </w:tblBorders>
        <w:tblLayout w:type="fixed"/>
      </w:tblPr>
      <w:tblGrid>
        <w:gridCol w:w="4926"/>
        <w:gridCol w:w="2393"/>
        <w:gridCol w:w="2693"/>
      </w:tblGrid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E600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bookmarkStart w:id="16" w:name="_Hlk152333186"/>
            <w:r>
              <w:rPr>
                <w:rFonts w:ascii="Times New Roman" w:hAnsi="Times New Roman"/>
                <w:b w:val="1"/>
                <w:sz w:val="24"/>
              </w:rPr>
              <w:t>Наименование составных частей модуля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E700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Объем в часах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E800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В т.ч. в форме </w:t>
            </w:r>
            <w:r>
              <w:rPr>
                <w:rFonts w:ascii="Times New Roman" w:hAnsi="Times New Roman"/>
                <w:b w:val="1"/>
                <w:sz w:val="24"/>
              </w:rPr>
              <w:t>практ</w:t>
            </w:r>
            <w:r>
              <w:rPr>
                <w:rFonts w:ascii="Times New Roman" w:hAnsi="Times New Roman"/>
                <w:b w:val="1"/>
                <w:sz w:val="24"/>
              </w:rPr>
              <w:t>. подготовки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E9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EA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EB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EC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ED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EE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EF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Практика, в т.ч.: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0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216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1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216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2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300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72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400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72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5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600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144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700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144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8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9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A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B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C00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300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FD00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243</w:t>
            </w:r>
            <w:bookmarkEnd w:id="16"/>
          </w:p>
        </w:tc>
      </w:tr>
    </w:tbl>
    <w:p w14:paraId="FE000000">
      <w:pPr>
        <w:rPr>
          <w:rFonts w:ascii="Times New Roman" w:hAnsi="Times New Roman"/>
          <w:i w:val="1"/>
          <w:sz w:val="24"/>
        </w:rPr>
      </w:pPr>
    </w:p>
    <w:p w14:paraId="FF000000">
      <w:pPr>
        <w:rPr>
          <w:rFonts w:ascii="Times New Roman" w:hAnsi="Times New Roman"/>
          <w:i w:val="1"/>
          <w:sz w:val="24"/>
        </w:rPr>
      </w:pPr>
    </w:p>
    <w:p w14:paraId="00010000">
      <w:pPr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</w:rPr>
        <w:br w:type="page"/>
      </w:r>
    </w:p>
    <w:p w14:paraId="01010000">
      <w:bookmarkStart w:id="17" w:name="__RefHeading___6"/>
      <w:bookmarkEnd w:id="17"/>
      <w:bookmarkStart w:id="18" w:name="__RefHeading___39"/>
      <w:bookmarkEnd w:id="18"/>
      <w:bookmarkStart w:id="19" w:name="__RefHeading___72"/>
      <w:bookmarkEnd w:id="19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. Структура профессионального модуля</w:t>
      </w:r>
      <w:r>
        <w:rPr>
          <w:rFonts w:ascii="Times New Roman" w:hAnsi="Times New Roman"/>
        </w:rPr>
        <w:t xml:space="preserve"> </w:t>
      </w:r>
    </w:p>
    <w:tbl>
      <w:tblPr>
        <w:tblStyle w:val="Style_8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809"/>
        <w:gridCol w:w="4620"/>
        <w:gridCol w:w="935"/>
        <w:gridCol w:w="546"/>
        <w:gridCol w:w="475"/>
        <w:gridCol w:w="498"/>
        <w:gridCol w:w="475"/>
        <w:gridCol w:w="475"/>
        <w:gridCol w:w="475"/>
        <w:gridCol w:w="546"/>
      </w:tblGrid>
      <w:tr>
        <w:trPr>
          <w:trHeight w:hRule="atLeast" w:val="3271"/>
        </w:trPr>
        <w:tc>
          <w:tcPr>
            <w:tcW w:type="dxa" w:w="8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2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ОК, ПК</w:t>
            </w:r>
          </w:p>
        </w:tc>
        <w:tc>
          <w:tcPr>
            <w:tcW w:type="dxa" w:w="4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3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type="dxa" w:w="9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4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Всего, час.</w:t>
            </w: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extDirection w:val="btLr"/>
            <w:vAlign w:val="center"/>
          </w:tcPr>
          <w:p w14:paraId="05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  <w:textDirection w:val="btLr"/>
            <w:vAlign w:val="center"/>
          </w:tcPr>
          <w:p w14:paraId="06010000">
            <w:pPr>
              <w:ind w:firstLine="0"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type="dxa" w:w="4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extDirection w:val="btLr"/>
            <w:vAlign w:val="center"/>
          </w:tcPr>
          <w:p w14:paraId="07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extDirection w:val="btLr"/>
            <w:vAlign w:val="center"/>
          </w:tcPr>
          <w:p w14:paraId="08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extDirection w:val="btLr"/>
            <w:vAlign w:val="center"/>
          </w:tcPr>
          <w:p w14:paraId="09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  <w:r>
              <w:rPr>
                <w:rFonts w:ascii="Times New Roman" w:hAnsi="Times New Roman"/>
                <w:i w:val="1"/>
                <w:vertAlign w:val="superscript"/>
              </w:rPr>
              <w:footnoteReference w:id="1"/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  <w:textDirection w:val="btLr"/>
            <w:vAlign w:val="center"/>
          </w:tcPr>
          <w:p w14:paraId="0A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</w:t>
            </w:r>
            <w:r>
              <w:rPr>
                <w:rFonts w:ascii="Times New Roman" w:hAnsi="Times New Roman"/>
              </w:rPr>
              <w:t>рактик</w:t>
            </w: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  <w:textDirection w:val="btLr"/>
          </w:tcPr>
          <w:p w14:paraId="0B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>
        <w:trPr>
          <w:trHeight w:hRule="atLeast" w:val="73"/>
        </w:trPr>
        <w:tc>
          <w:tcPr>
            <w:tcW w:type="dxa" w:w="8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C01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4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D01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type="dxa" w:w="9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E01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F01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  <w:vAlign w:val="center"/>
          </w:tcPr>
          <w:p w14:paraId="1001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type="dxa" w:w="4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101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6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201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301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1401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1501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>
        <w:tc>
          <w:tcPr>
            <w:tcW w:type="dxa" w:w="8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10000">
            <w:pPr>
              <w:rPr>
                <w:rFonts w:ascii="Times New Roman" w:hAnsi="Times New Roman"/>
              </w:rPr>
            </w:pPr>
          </w:p>
        </w:tc>
        <w:tc>
          <w:tcPr>
            <w:tcW w:type="dxa" w:w="4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1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 xml:space="preserve">1. </w:t>
            </w:r>
            <w:r>
              <w:rPr>
                <w:rFonts w:ascii="Times New Roman" w:hAnsi="Times New Roman"/>
              </w:rPr>
              <w:t>Выполнение работ оператора по обработке перевозочных документов на железнодорожном транспорте</w:t>
            </w:r>
          </w:p>
        </w:tc>
        <w:tc>
          <w:tcPr>
            <w:tcW w:type="dxa" w:w="9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84</w:t>
            </w: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27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1A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84</w:t>
            </w:r>
          </w:p>
        </w:tc>
        <w:tc>
          <w:tcPr>
            <w:tcW w:type="dxa" w:w="4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1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-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1E01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1F01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</w:tr>
      <w:tr>
        <w:trPr>
          <w:trHeight w:hRule="atLeast" w:val="314"/>
        </w:trPr>
        <w:tc>
          <w:tcPr>
            <w:tcW w:type="dxa" w:w="8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10000">
            <w:pPr>
              <w:rPr>
                <w:rFonts w:ascii="Times New Roman" w:hAnsi="Times New Roman"/>
              </w:rPr>
            </w:pPr>
          </w:p>
        </w:tc>
        <w:tc>
          <w:tcPr>
            <w:tcW w:type="dxa" w:w="4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1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type="dxa" w:w="9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2401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144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1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26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2701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</w:tr>
      <w:tr>
        <w:trPr>
          <w:trHeight w:hRule="atLeast" w:val="314"/>
        </w:trPr>
        <w:tc>
          <w:tcPr>
            <w:tcW w:type="dxa" w:w="8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10000">
            <w:pPr>
              <w:rPr>
                <w:rFonts w:ascii="Times New Roman" w:hAnsi="Times New Roman"/>
              </w:rPr>
            </w:pPr>
          </w:p>
        </w:tc>
        <w:tc>
          <w:tcPr>
            <w:tcW w:type="dxa" w:w="4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10000">
            <w:pPr>
              <w:rPr>
                <w:rFonts w:ascii="Times New Roman" w:hAnsi="Times New Roman"/>
                <w:b w:val="1"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type="dxa" w:w="9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144</w:t>
            </w: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144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2C01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144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01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2E01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2F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144</w:t>
            </w:r>
          </w:p>
        </w:tc>
      </w:tr>
      <w:tr>
        <w:tc>
          <w:tcPr>
            <w:tcW w:type="dxa" w:w="8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10000">
            <w:pPr>
              <w:rPr>
                <w:rFonts w:ascii="Times New Roman" w:hAnsi="Times New Roman"/>
              </w:rPr>
            </w:pPr>
          </w:p>
        </w:tc>
        <w:tc>
          <w:tcPr>
            <w:tcW w:type="dxa" w:w="4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1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type="dxa" w:w="9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Х</w:t>
            </w: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1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34010000">
            <w:pPr>
              <w:ind/>
              <w:jc w:val="center"/>
              <w:rPr>
                <w:rFonts w:ascii="Times New Roman" w:hAnsi="Times New Roman"/>
                <w:i w:val="1"/>
              </w:rPr>
            </w:pPr>
          </w:p>
        </w:tc>
        <w:tc>
          <w:tcPr>
            <w:tcW w:type="dxa" w:w="144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10000">
            <w:pPr>
              <w:ind/>
              <w:jc w:val="center"/>
              <w:rPr>
                <w:rFonts w:ascii="Times New Roman" w:hAnsi="Times New Roman"/>
                <w:i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36010000">
            <w:pPr>
              <w:ind/>
              <w:jc w:val="center"/>
              <w:rPr>
                <w:rFonts w:ascii="Times New Roman" w:hAnsi="Times New Roman"/>
                <w:i w:val="1"/>
              </w:rPr>
            </w:pP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37010000">
            <w:pPr>
              <w:ind/>
              <w:jc w:val="center"/>
              <w:rPr>
                <w:rFonts w:ascii="Times New Roman" w:hAnsi="Times New Roman"/>
                <w:i w:val="1"/>
              </w:rPr>
            </w:pPr>
          </w:p>
        </w:tc>
      </w:tr>
      <w:tr>
        <w:trPr>
          <w:trHeight w:hRule="atLeast" w:val="217"/>
        </w:trPr>
        <w:tc>
          <w:tcPr>
            <w:tcW w:type="dxa" w:w="8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10000">
            <w:pPr>
              <w:rPr>
                <w:rFonts w:ascii="Times New Roman" w:hAnsi="Times New Roman"/>
                <w:b w:val="1"/>
                <w:i w:val="1"/>
              </w:rPr>
            </w:pPr>
          </w:p>
        </w:tc>
        <w:tc>
          <w:tcPr>
            <w:tcW w:type="dxa" w:w="4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10000">
            <w:pPr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 xml:space="preserve">Всего: </w:t>
            </w:r>
          </w:p>
        </w:tc>
        <w:tc>
          <w:tcPr>
            <w:tcW w:type="dxa" w:w="9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1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>300</w:t>
            </w:r>
            <w:r>
              <w:rPr>
                <w:rFonts w:ascii="Times New Roman" w:hAnsi="Times New Roman"/>
                <w:b w:val="1"/>
                <w:i w:val="1"/>
              </w:rPr>
              <w:t xml:space="preserve"> </w:t>
            </w: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300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3C01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</w:p>
        </w:tc>
        <w:tc>
          <w:tcPr>
            <w:tcW w:type="dxa" w:w="4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1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>84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1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>Х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1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>Х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40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  <w:tc>
          <w:tcPr>
            <w:tcW w:type="dxa" w:w="5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41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144</w:t>
            </w:r>
          </w:p>
        </w:tc>
      </w:tr>
    </w:tbl>
    <w:p w14:paraId="42010000">
      <w:pPr>
        <w:spacing w:after="200" w:line="276" w:lineRule="auto"/>
        <w:ind/>
        <w:rPr>
          <w:rFonts w:ascii="Times New Roman" w:hAnsi="Times New Roman"/>
          <w:b w:val="1"/>
          <w:i w:val="1"/>
          <w:color w:val="0070C0"/>
          <w:sz w:val="24"/>
        </w:rPr>
      </w:pPr>
    </w:p>
    <w:p w14:paraId="43010000">
      <w:bookmarkStart w:id="20" w:name="__RefHeading___7"/>
      <w:bookmarkEnd w:id="20"/>
      <w:bookmarkStart w:id="21" w:name="__RefHeading___40"/>
      <w:bookmarkEnd w:id="21"/>
      <w:bookmarkStart w:id="22" w:name="__RefHeading___73"/>
      <w:bookmarkEnd w:id="22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. </w:t>
      </w:r>
      <w:r>
        <w:rPr>
          <w:rFonts w:ascii="Times New Roman" w:hAnsi="Times New Roman"/>
        </w:rPr>
        <w:t>Примерн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е </w:t>
      </w:r>
      <w:r>
        <w:rPr>
          <w:rFonts w:ascii="Times New Roman" w:hAnsi="Times New Roman"/>
        </w:rPr>
        <w:t xml:space="preserve">содержание </w:t>
      </w:r>
      <w:r>
        <w:rPr>
          <w:rFonts w:ascii="Times New Roman" w:hAnsi="Times New Roman"/>
        </w:rPr>
        <w:t>профессионального модуля</w:t>
      </w:r>
    </w:p>
    <w:tbl>
      <w:tblPr>
        <w:tblStyle w:val="Style_8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157"/>
        <w:gridCol w:w="7559"/>
      </w:tblGrid>
      <w:tr>
        <w:trPr>
          <w:trHeight w:hRule="atLeast" w:val="1204"/>
        </w:trPr>
        <w:tc>
          <w:tcPr>
            <w:tcW w:type="dxa" w:w="2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4010000">
            <w:pPr>
              <w:spacing w:after="200" w:line="276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Наименование разделов и тем</w:t>
            </w:r>
          </w:p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501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Примерное содержание учебного материала, практических и лабораторных заняти</w:t>
            </w:r>
            <w:r>
              <w:rPr>
                <w:rFonts w:ascii="Times New Roman" w:hAnsi="Times New Roman"/>
                <w:b w:val="1"/>
              </w:rPr>
              <w:t>й</w:t>
            </w:r>
          </w:p>
        </w:tc>
      </w:tr>
      <w:tr>
        <w:tc>
          <w:tcPr>
            <w:tcW w:type="dxa" w:w="2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6010000">
            <w:pPr>
              <w:spacing w:after="200" w:line="276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1</w:t>
            </w:r>
          </w:p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10000">
            <w:pPr>
              <w:spacing w:after="200" w:line="276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2</w:t>
            </w:r>
          </w:p>
        </w:tc>
      </w:tr>
      <w:tr>
        <w:trPr>
          <w:trHeight w:hRule="atLeast" w:val="153"/>
        </w:trPr>
        <w:tc>
          <w:tcPr>
            <w:tcW w:type="dxa" w:w="971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10000">
            <w:pPr>
              <w:ind/>
              <w:contextualSpacing w:val="1"/>
              <w:rPr>
                <w:rFonts w:ascii="Times New Roman" w:hAnsi="Times New Roman"/>
                <w:i w:val="1"/>
              </w:rPr>
            </w:pPr>
            <w:r>
              <w:rPr>
                <w:rFonts w:ascii="Times New Roman" w:hAnsi="Times New Roman"/>
                <w:b w:val="1"/>
              </w:rPr>
              <w:t xml:space="preserve">Раздел 1. </w:t>
            </w:r>
            <w:r>
              <w:rPr>
                <w:rFonts w:ascii="Times New Roman" w:hAnsi="Times New Roman"/>
              </w:rPr>
              <w:t>Выполнение работ оператора по обработке перевозочных документов на железнодорожном транспорте</w:t>
            </w:r>
            <w:r>
              <w:rPr>
                <w:rFonts w:ascii="Times New Roman" w:hAnsi="Times New Roman"/>
              </w:rPr>
              <w:t xml:space="preserve"> (300 часов)</w:t>
            </w:r>
          </w:p>
        </w:tc>
      </w:tr>
      <w:tr>
        <w:trPr>
          <w:trHeight w:hRule="atLeast" w:val="313"/>
        </w:trPr>
        <w:tc>
          <w:tcPr>
            <w:tcW w:type="dxa" w:w="971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МДК.01.01 </w:t>
            </w:r>
            <w:r>
              <w:rPr>
                <w:rFonts w:ascii="Times New Roman" w:hAnsi="Times New Roman"/>
              </w:rPr>
              <w:t>Выполнение работ оператора по обработке перевозочных документов на железнодорожном транспорте</w:t>
            </w:r>
          </w:p>
        </w:tc>
      </w:tr>
      <w:tr>
        <w:tc>
          <w:tcPr>
            <w:tcW w:type="dxa" w:w="215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Тема 1.1. </w:t>
            </w:r>
            <w:r>
              <w:rPr>
                <w:rFonts w:ascii="Times New Roman" w:hAnsi="Times New Roman"/>
              </w:rPr>
              <w:t>Организация пассажирских перевозок на железнодорожном транспорте</w:t>
            </w:r>
          </w:p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Содержание 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10000">
            <w:pPr>
              <w:ind/>
              <w:contextualSpacing w:val="1"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Общие сведения о пассажирских перевозках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 xml:space="preserve">Документы, регламентирующие пассажирские перевозки. Правила перевозок пассажиров. </w:t>
            </w:r>
            <w:r>
              <w:rPr>
                <w:rFonts w:ascii="Times New Roman" w:hAnsi="Times New Roman"/>
              </w:rPr>
              <w:t xml:space="preserve">Классификация поездов. Виды пассажирских перевозок. Расположение мест в пассажирских вагонах. Пассажирские станции. Железнодорожные вокзалы. Справочно-информационное обеспечение пассажиров. </w:t>
            </w:r>
            <w:r>
              <w:rPr>
                <w:rFonts w:ascii="Times New Roman" w:hAnsi="Times New Roman"/>
              </w:rPr>
              <w:t>Пассажирские перевозки на особых условиях.</w:t>
            </w:r>
            <w:r>
              <w:rPr>
                <w:rFonts w:ascii="Times New Roman" w:hAnsi="Times New Roman"/>
              </w:rPr>
              <w:t xml:space="preserve"> Назначение билетных касс. </w:t>
            </w:r>
            <w:r>
              <w:rPr>
                <w:rFonts w:ascii="Times New Roman" w:hAnsi="Times New Roman"/>
              </w:rPr>
              <w:t xml:space="preserve">Оформление перевозки багажа и </w:t>
            </w:r>
            <w:r>
              <w:rPr>
                <w:rFonts w:ascii="Times New Roman" w:hAnsi="Times New Roman"/>
              </w:rPr>
              <w:t>грузобагажа</w:t>
            </w:r>
            <w:r>
              <w:rPr>
                <w:rFonts w:ascii="Times New Roman" w:hAnsi="Times New Roman"/>
              </w:rPr>
              <w:t>.</w:t>
            </w:r>
          </w:p>
        </w:tc>
      </w:tr>
      <w:tr>
        <w:trPr>
          <w:trHeight w:hRule="atLeast" w:val="183"/>
        </w:trP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10000">
            <w:pPr>
              <w:ind/>
              <w:contextualSpacing w:val="1"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rPr>
          <w:trHeight w:hRule="atLeast" w:val="183"/>
        </w:trP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10000">
            <w:pPr>
              <w:ind w:firstLine="0" w:left="33"/>
              <w:contextualSpacing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1. Изучение документов, регламентирующих пассажирские перевозки.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F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Практическое занятие 2. Оформление перевозки багажа.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50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3. Оформление перевозки </w:t>
            </w:r>
            <w:r>
              <w:rPr>
                <w:rFonts w:ascii="Times New Roman" w:hAnsi="Times New Roman"/>
              </w:rPr>
              <w:t>грузобагажа</w:t>
            </w:r>
            <w:r>
              <w:rPr>
                <w:rFonts w:ascii="Times New Roman" w:hAnsi="Times New Roman"/>
              </w:rPr>
              <w:t>.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51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4. Изучение должностной инструкции оператора по обработке перевозочных документов на железнодорожном транспорте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5201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53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>
        <w:trPr>
          <w:trHeight w:hRule="atLeast" w:val="241"/>
        </w:trPr>
        <w:tc>
          <w:tcPr>
            <w:tcW w:type="dxa" w:w="215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10000">
            <w:pPr>
              <w:widowControl w:val="0"/>
              <w:ind/>
              <w:contextualSpacing w:val="1"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  <w:color w:val="000000"/>
                <w:highlight w:val="white"/>
              </w:rPr>
              <w:t>Тема 1.2.</w:t>
            </w:r>
            <w:r>
              <w:rPr>
                <w:rFonts w:ascii="Times New Roman" w:hAnsi="Times New Roman"/>
                <w:color w:val="000000"/>
                <w:highlight w:val="white"/>
              </w:rPr>
              <w:t xml:space="preserve"> Тарифы и тарифные расстояния</w:t>
            </w:r>
          </w:p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Содержание</w:t>
            </w:r>
          </w:p>
        </w:tc>
      </w:tr>
      <w:tr>
        <w:trPr>
          <w:trHeight w:hRule="atLeast" w:val="241"/>
        </w:trP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 xml:space="preserve">Тарифные расстояния. Применение пассажирских тарифов. Пригородные тарифы. Тарифы на проезд в поездах дальнего следования. Тарифы на багажа и </w:t>
            </w:r>
            <w:r>
              <w:rPr>
                <w:rFonts w:ascii="Times New Roman" w:hAnsi="Times New Roman"/>
              </w:rPr>
              <w:t>грузобагажа</w:t>
            </w:r>
            <w:r>
              <w:rPr>
                <w:rFonts w:ascii="Times New Roman" w:hAnsi="Times New Roman"/>
              </w:rPr>
              <w:t>. Льготные тарифы. Бесплатные перевозки. Прочие тарифы и сборы.</w:t>
            </w:r>
          </w:p>
        </w:tc>
      </w:tr>
      <w:tr>
        <w:trPr>
          <w:trHeight w:hRule="atLeast" w:val="241"/>
        </w:trP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rPr>
          <w:trHeight w:hRule="atLeast" w:val="241"/>
        </w:trP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Практическое занятие 5. Изучение пассажирских тарифов.</w:t>
            </w:r>
          </w:p>
        </w:tc>
      </w:tr>
      <w:tr>
        <w:trPr>
          <w:trHeight w:hRule="atLeast" w:val="241"/>
        </w:trP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6. Тарифы на перевозку багажа и </w:t>
            </w:r>
            <w:r>
              <w:rPr>
                <w:rFonts w:ascii="Times New Roman" w:hAnsi="Times New Roman"/>
              </w:rPr>
              <w:t>грузобагажа</w:t>
            </w:r>
            <w:r>
              <w:rPr>
                <w:rFonts w:ascii="Times New Roman" w:hAnsi="Times New Roman"/>
              </w:rPr>
              <w:t>.</w:t>
            </w:r>
          </w:p>
        </w:tc>
      </w:tr>
      <w:tr>
        <w:trPr>
          <w:trHeight w:hRule="atLeast" w:val="241"/>
        </w:trP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7. </w:t>
            </w:r>
            <w:r>
              <w:rPr>
                <w:rFonts w:ascii="Times New Roman" w:hAnsi="Times New Roman"/>
              </w:rPr>
              <w:t>Изучение п</w:t>
            </w:r>
            <w:r>
              <w:rPr>
                <w:rFonts w:ascii="Times New Roman" w:hAnsi="Times New Roman"/>
              </w:rPr>
              <w:t>орядка расчетов стоимости проезда.</w:t>
            </w:r>
          </w:p>
        </w:tc>
      </w:tr>
      <w:tr>
        <w:trPr>
          <w:trHeight w:hRule="atLeast" w:val="241"/>
        </w:trP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1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5C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</w:rPr>
              <w:t>Необходимость и тематика определяются образовательной организацией</w:t>
            </w:r>
          </w:p>
        </w:tc>
      </w:tr>
      <w:tr>
        <w:trPr>
          <w:trHeight w:hRule="atLeast" w:val="241"/>
        </w:trPr>
        <w:tc>
          <w:tcPr>
            <w:tcW w:type="dxa" w:w="215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10000">
            <w:pPr>
              <w:widowControl w:val="0"/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</w:rPr>
              <w:t xml:space="preserve">Тема 1.3. </w:t>
            </w:r>
            <w:r>
              <w:rPr>
                <w:rFonts w:ascii="Times New Roman" w:hAnsi="Times New Roman"/>
              </w:rPr>
              <w:t>Обработка перевозочных и проездных документов на железнодорожном транспорте</w:t>
            </w:r>
          </w:p>
          <w:p w14:paraId="5E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Содержание </w:t>
            </w:r>
          </w:p>
        </w:tc>
      </w:tr>
      <w:tr>
        <w:trPr>
          <w:trHeight w:hRule="atLeast" w:val="461"/>
        </w:trP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10000">
            <w:pPr>
              <w:ind/>
              <w:contextualSpacing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Методики обработки бланков перевозочных и поездных документов с использованием автоматизированных систем на железнодорожном транспорте. Методики обработки бланков перевозочных и поездных документов вручную на железнодорожном транспорте. Порядок составления реестра пассажиров, пользующихся безденежным проездом и льготным проездом на железнодорожном транспорте, для предоставления в органы социальной защиты населения. Контроль работы кассиров билетных, кассиров багажных.</w:t>
            </w:r>
          </w:p>
        </w:tc>
      </w:tr>
      <w:tr>
        <w:trPr>
          <w:trHeight w:hRule="atLeast" w:val="294"/>
        </w:trP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10000">
            <w:pPr>
              <w:ind/>
              <w:contextualSpacing w:val="1"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Практическое занятие 8. Изучение методик обработки бланков перевозочных и поездных документов с использованием автоматизированных систем на железнодорожном транспорте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10000">
            <w:pPr>
              <w:ind/>
              <w:contextualSpacing w:val="1"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Практическое занятие 9. Изучение методик обработки бланков перевозочных и поездных документов вручную на железнодорожном транспорте.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1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65010000">
            <w:pPr>
              <w:ind/>
              <w:contextualSpacing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</w:rPr>
              <w:t>Необходимость и тематика определяются образовательной организацией</w:t>
            </w:r>
          </w:p>
        </w:tc>
      </w:tr>
      <w:tr>
        <w:tc>
          <w:tcPr>
            <w:tcW w:type="dxa" w:w="215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Тема 1.4.</w:t>
            </w:r>
            <w:r>
              <w:rPr>
                <w:rFonts w:ascii="Times New Roman" w:hAnsi="Times New Roman"/>
              </w:rPr>
              <w:t xml:space="preserve"> Отчетная документация по обработке перевозочных и проездных документов на железнодорожном транспорте</w:t>
            </w:r>
          </w:p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Содержание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8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 отчетной документации по пассажирским перевозкам на железнодорожном транспорте. Отчетная документация по расходу бланков строгого учета. Отчетная документация по оформленным воинским требованиям. Отчетная документация по проездным документам на железнодорожном транспорте.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9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A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10. Заполнение форм отчетной документации по пассажирским перевозкам на железнодорожном транспорте. 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1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6C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</w:rPr>
              <w:t>Необходимость и тематика определяются образовательной организацией</w:t>
            </w:r>
          </w:p>
        </w:tc>
      </w:tr>
      <w:tr>
        <w:tc>
          <w:tcPr>
            <w:tcW w:type="dxa" w:w="215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Тема 1.5. </w:t>
            </w:r>
            <w:r>
              <w:rPr>
                <w:rFonts w:ascii="Times New Roman" w:hAnsi="Times New Roman"/>
              </w:rPr>
              <w:t>Основы этики и культуры профессионального общения</w:t>
            </w:r>
          </w:p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Содержание</w:t>
            </w:r>
          </w:p>
        </w:tc>
      </w:tr>
      <w:tr>
        <w:trPr>
          <w:trHeight w:hRule="atLeast" w:val="1080"/>
        </w:trP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F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Этика. Этическая культура. Профессиональная этика.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Деловой этикет. </w:t>
            </w:r>
            <w:r>
              <w:rPr>
                <w:rFonts w:ascii="Times New Roman" w:hAnsi="Times New Roman"/>
              </w:rPr>
              <w:t>Психологические стороны делового общения. Проявление индивидуальных особенностей личности в деловом общении. Конфликты в деловом общении.</w:t>
            </w:r>
            <w:r>
              <w:rPr>
                <w:rFonts w:ascii="Times New Roman" w:hAnsi="Times New Roman"/>
                <w:color w:val="000000"/>
              </w:rPr>
              <w:t xml:space="preserve"> Причины возникновения конфликтов и способы их устранения. Культура обслуживания пассажиров.</w:t>
            </w:r>
          </w:p>
        </w:tc>
      </w:tr>
      <w:tr>
        <w:trPr>
          <w:trHeight w:hRule="atLeast" w:val="227"/>
        </w:trP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0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101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11. Решение ситуационных задач.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Практическое занятие 12.</w:t>
            </w:r>
            <w:r>
              <w:rPr>
                <w:rFonts w:ascii="Times New Roman" w:hAnsi="Times New Roman"/>
                <w:b w:val="1"/>
              </w:rPr>
              <w:t xml:space="preserve"> </w:t>
            </w:r>
            <w:r>
              <w:rPr>
                <w:rFonts w:ascii="Times New Roman" w:hAnsi="Times New Roman"/>
              </w:rPr>
              <w:t>Изучение культуры обслуживания пассажиров.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1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74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</w:rPr>
              <w:t>Необходимость и тематика определяются образовательной организацией</w:t>
            </w:r>
          </w:p>
        </w:tc>
      </w:tr>
      <w:tr>
        <w:tc>
          <w:tcPr>
            <w:tcW w:type="dxa" w:w="215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5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Тема 1.6. </w:t>
            </w:r>
            <w:r>
              <w:rPr>
                <w:rFonts w:ascii="Times New Roman" w:hAnsi="Times New Roman"/>
              </w:rPr>
              <w:t>Основы б</w:t>
            </w:r>
            <w:r>
              <w:rPr>
                <w:rFonts w:ascii="Times New Roman" w:hAnsi="Times New Roman"/>
                <w:color w:val="000000"/>
                <w:highlight w:val="white"/>
              </w:rPr>
              <w:t>ережливого производства</w:t>
            </w:r>
          </w:p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6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</w:rPr>
              <w:t>Содержание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7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Основные понятия бережливого производства. Рациональное использование материальных, кадровых, финансовых ресурсов, организации рабочих мест, организации процессов. Применение системы 5</w:t>
            </w:r>
            <w:r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>, визуализация и упорядочение.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8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9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13. Изучение метода организации рабочего пространства 5</w:t>
            </w:r>
            <w:r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>.</w:t>
            </w:r>
          </w:p>
        </w:tc>
      </w:tr>
      <w:tr>
        <w:tc>
          <w:tcPr>
            <w:tcW w:type="dxa" w:w="2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1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7B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</w:rPr>
              <w:t>Необходимость и тематика определяются образовательной организацией</w:t>
            </w:r>
          </w:p>
        </w:tc>
      </w:tr>
      <w:tr>
        <w:trPr>
          <w:trHeight w:hRule="atLeast" w:val="1693"/>
        </w:trPr>
        <w:tc>
          <w:tcPr>
            <w:tcW w:type="dxa" w:w="971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Учебная практика </w:t>
            </w:r>
          </w:p>
          <w:p w14:paraId="7D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Виды работ </w:t>
            </w:r>
          </w:p>
          <w:p w14:paraId="7E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 Ознакомление</w:t>
            </w:r>
            <w:r>
              <w:rPr>
                <w:rFonts w:ascii="Times New Roman" w:hAnsi="Times New Roman"/>
              </w:rPr>
              <w:t xml:space="preserve"> с требованиями безопасности труда и пожарной безопасности в </w:t>
            </w:r>
            <w:r>
              <w:rPr>
                <w:rFonts w:ascii="Times New Roman" w:hAnsi="Times New Roman"/>
              </w:rPr>
              <w:t>лаборатории «Обработки проездных и перевозочных документов»</w:t>
            </w:r>
          </w:p>
          <w:p w14:paraId="7F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Оформление перевозки багажа </w:t>
            </w:r>
          </w:p>
          <w:p w14:paraId="80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Оформление перевозки </w:t>
            </w:r>
            <w:r>
              <w:rPr>
                <w:rFonts w:ascii="Times New Roman" w:hAnsi="Times New Roman"/>
              </w:rPr>
              <w:t>грузобагажа</w:t>
            </w:r>
          </w:p>
          <w:p w14:paraId="81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 xml:space="preserve">4. Применение тарифов на перевозку багажа и </w:t>
            </w:r>
            <w:r>
              <w:rPr>
                <w:rFonts w:ascii="Times New Roman" w:hAnsi="Times New Roman"/>
              </w:rPr>
              <w:t>грузобагажа</w:t>
            </w:r>
          </w:p>
        </w:tc>
      </w:tr>
      <w:tr>
        <w:tc>
          <w:tcPr>
            <w:tcW w:type="dxa" w:w="971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2010000">
            <w:pPr>
              <w:ind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Производственная практика </w:t>
            </w:r>
          </w:p>
          <w:p w14:paraId="83010000">
            <w:pPr>
              <w:ind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Виды работ </w:t>
            </w:r>
          </w:p>
          <w:p w14:paraId="84010000">
            <w:pPr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ind/>
              <w:contextualSpacing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 Изучение правил технической эксплуатации компьютеров, видеотерминалов и других счетно-суммирующих машин</w:t>
            </w:r>
          </w:p>
          <w:p w14:paraId="85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обработка перевозочных документов с помощью компьютерных технологий.</w:t>
            </w:r>
          </w:p>
          <w:p w14:paraId="86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Проверка правильности расчетов за перевозку пассажиров, багажа, </w:t>
            </w:r>
            <w:r>
              <w:rPr>
                <w:rFonts w:ascii="Times New Roman" w:hAnsi="Times New Roman"/>
              </w:rPr>
              <w:t>грузобагажа</w:t>
            </w:r>
            <w:r>
              <w:rPr>
                <w:rFonts w:ascii="Times New Roman" w:hAnsi="Times New Roman"/>
              </w:rPr>
              <w:t xml:space="preserve"> с использованием тарифных руководств.</w:t>
            </w:r>
          </w:p>
          <w:p w14:paraId="8701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</w:rPr>
              <w:t>Обработка перевозочных документов</w:t>
            </w:r>
          </w:p>
          <w:p w14:paraId="8801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 xml:space="preserve"> 3. Составление отчетов по установленным формам</w:t>
            </w:r>
          </w:p>
        </w:tc>
      </w:tr>
      <w:tr>
        <w:tc>
          <w:tcPr>
            <w:tcW w:type="dxa" w:w="971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9010000">
            <w:pPr>
              <w:ind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Рекомендуемая форма промежуточной аттестации – экзамен</w:t>
            </w:r>
          </w:p>
        </w:tc>
      </w:tr>
      <w:tr>
        <w:tc>
          <w:tcPr>
            <w:tcW w:type="dxa" w:w="971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10000">
            <w:pPr>
              <w:spacing w:line="276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Всего 300 часов</w:t>
            </w:r>
          </w:p>
        </w:tc>
      </w:tr>
    </w:tbl>
    <w:p w14:paraId="8B010000">
      <w:pPr>
        <w:pStyle w:val="Style_7"/>
        <w:ind/>
        <w:jc w:val="both"/>
        <w:rPr>
          <w:rFonts w:ascii="Times New Roman" w:hAnsi="Times New Roman"/>
        </w:rPr>
      </w:pPr>
    </w:p>
    <w:p w14:paraId="8C010000">
      <w:pPr>
        <w:rPr>
          <w:rFonts w:ascii="Times New Roman" w:hAnsi="Times New Roman"/>
          <w:sz w:val="24"/>
        </w:rPr>
      </w:pPr>
    </w:p>
    <w:p w14:paraId="8D010000">
      <w:bookmarkStart w:id="23" w:name="__RefHeading___8"/>
      <w:bookmarkEnd w:id="23"/>
      <w:bookmarkStart w:id="24" w:name="__RefHeading___41"/>
      <w:bookmarkEnd w:id="24"/>
      <w:bookmarkStart w:id="25" w:name="__RefHeading___74"/>
      <w:bookmarkEnd w:id="25"/>
      <w:pPr>
        <w:pStyle w:val="Style_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>Условия реализации профессионального модуля</w:t>
      </w:r>
    </w:p>
    <w:p w14:paraId="8E010000">
      <w:bookmarkStart w:id="26" w:name="__RefHeading___9"/>
      <w:bookmarkEnd w:id="26"/>
      <w:bookmarkStart w:id="27" w:name="__RefHeading___42"/>
      <w:bookmarkEnd w:id="27"/>
      <w:bookmarkStart w:id="28" w:name="__RefHeading___75"/>
      <w:bookmarkEnd w:id="28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14:paraId="8F010000">
      <w:pPr>
        <w:ind w:firstLine="709" w:left="0"/>
        <w:jc w:val="both"/>
        <w:rPr>
          <w:rFonts w:ascii="Times New Roman" w:hAnsi="Times New Roman"/>
          <w:i w:val="1"/>
          <w:sz w:val="24"/>
        </w:rPr>
      </w:pPr>
      <w:r>
        <w:rPr>
          <w:rFonts w:ascii="Times New Roman" w:hAnsi="Times New Roman"/>
          <w:sz w:val="24"/>
        </w:rPr>
        <w:t>Лаборатори</w:t>
      </w:r>
      <w:r>
        <w:rPr>
          <w:rFonts w:ascii="Times New Roman" w:hAnsi="Times New Roman"/>
          <w:sz w:val="24"/>
        </w:rPr>
        <w:t>я</w:t>
      </w:r>
      <w:r>
        <w:rPr>
          <w:rFonts w:ascii="Times New Roman" w:hAnsi="Times New Roman"/>
          <w:sz w:val="24"/>
        </w:rPr>
        <w:t xml:space="preserve"> «Обработк</w:t>
      </w:r>
      <w:r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проездных и перевозочных документов»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оснащенная в соответствии с </w:t>
      </w:r>
      <w:r>
        <w:rPr>
          <w:rFonts w:ascii="Times New Roman" w:hAnsi="Times New Roman"/>
          <w:sz w:val="24"/>
        </w:rPr>
        <w:t>приложением 3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ПОП</w:t>
      </w:r>
      <w:r>
        <w:rPr>
          <w:rFonts w:ascii="Times New Roman" w:hAnsi="Times New Roman"/>
          <w:i w:val="1"/>
          <w:sz w:val="24"/>
        </w:rPr>
        <w:t>.</w:t>
      </w:r>
    </w:p>
    <w:p w14:paraId="90010000">
      <w:pPr>
        <w:ind w:firstLine="709" w:left="0"/>
        <w:jc w:val="both"/>
        <w:rPr>
          <w:rFonts w:ascii="Times New Roman" w:hAnsi="Times New Roman"/>
          <w:i w:val="1"/>
          <w:sz w:val="24"/>
        </w:rPr>
      </w:pPr>
      <w:r>
        <w:rPr>
          <w:rFonts w:ascii="Times New Roman" w:hAnsi="Times New Roman"/>
          <w:sz w:val="24"/>
        </w:rPr>
        <w:t>Оснащенные базы практики</w:t>
      </w:r>
      <w:r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мастерски</w:t>
      </w:r>
      <w:r>
        <w:rPr>
          <w:rFonts w:ascii="Times New Roman" w:hAnsi="Times New Roman"/>
          <w:sz w:val="24"/>
        </w:rPr>
        <w:t>е),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оснащенная(</w:t>
      </w:r>
      <w:r>
        <w:rPr>
          <w:rFonts w:ascii="Times New Roman" w:hAnsi="Times New Roman"/>
          <w:sz w:val="24"/>
        </w:rPr>
        <w:t>ые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соответствии с </w:t>
      </w:r>
      <w:r>
        <w:rPr>
          <w:rFonts w:ascii="Times New Roman" w:hAnsi="Times New Roman"/>
          <w:sz w:val="24"/>
        </w:rPr>
        <w:t xml:space="preserve">приложением 3 </w:t>
      </w:r>
      <w:r>
        <w:rPr>
          <w:rFonts w:ascii="Times New Roman" w:hAnsi="Times New Roman"/>
          <w:sz w:val="24"/>
        </w:rPr>
        <w:t>ПОП</w:t>
      </w:r>
      <w:r>
        <w:rPr>
          <w:rFonts w:ascii="Times New Roman" w:hAnsi="Times New Roman"/>
          <w:i w:val="1"/>
          <w:sz w:val="24"/>
        </w:rPr>
        <w:t>.</w:t>
      </w:r>
    </w:p>
    <w:p w14:paraId="91010000">
      <w:pPr>
        <w:spacing w:after="200" w:line="276" w:lineRule="auto"/>
        <w:ind/>
        <w:rPr>
          <w:rFonts w:ascii="Times New Roman" w:hAnsi="Times New Roman"/>
          <w:b w:val="1"/>
          <w:sz w:val="24"/>
        </w:rPr>
      </w:pPr>
    </w:p>
    <w:p w14:paraId="92010000">
      <w:bookmarkStart w:id="29" w:name="__RefHeading___10"/>
      <w:bookmarkEnd w:id="29"/>
      <w:bookmarkStart w:id="30" w:name="__RefHeading___43"/>
      <w:bookmarkEnd w:id="30"/>
      <w:bookmarkStart w:id="31" w:name="__RefHeading___76"/>
      <w:bookmarkEnd w:id="31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93010000">
      <w:pPr>
        <w:pStyle w:val="Style_10"/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  <w:bookmarkStart w:id="32" w:name="_Hlk152333986"/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sz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32"/>
    </w:p>
    <w:p w14:paraId="94010000">
      <w:pPr>
        <w:pStyle w:val="Style_10"/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</w:p>
    <w:p w14:paraId="95010000">
      <w:pPr>
        <w:pStyle w:val="Style_10"/>
        <w:spacing w:line="276" w:lineRule="auto"/>
        <w:ind w:firstLine="709" w:left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3.2.1. Основные печатные и/или </w:t>
      </w:r>
      <w:r>
        <w:rPr>
          <w:rFonts w:ascii="Times New Roman" w:hAnsi="Times New Roman"/>
          <w:b w:val="1"/>
          <w:sz w:val="24"/>
        </w:rPr>
        <w:t xml:space="preserve">электронные </w:t>
      </w:r>
      <w:r>
        <w:rPr>
          <w:rFonts w:ascii="Times New Roman" w:hAnsi="Times New Roman"/>
          <w:b w:val="1"/>
          <w:sz w:val="24"/>
        </w:rPr>
        <w:t>издания</w:t>
      </w:r>
    </w:p>
    <w:p w14:paraId="96010000">
      <w:pPr>
        <w:pStyle w:val="Style_10"/>
        <w:numPr>
          <w:ilvl w:val="0"/>
          <w:numId w:val="9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Зоркова</w:t>
      </w:r>
      <w:r>
        <w:rPr>
          <w:rFonts w:ascii="Times New Roman" w:hAnsi="Times New Roman"/>
          <w:sz w:val="24"/>
        </w:rPr>
        <w:t xml:space="preserve">, Е.М. Организация пассажирских перевозок и обслуживание пассажиров (по видам транспорта): учебник / Е. М. </w:t>
      </w:r>
      <w:r>
        <w:rPr>
          <w:rFonts w:ascii="Times New Roman" w:hAnsi="Times New Roman"/>
          <w:sz w:val="24"/>
        </w:rPr>
        <w:t>Зоркова</w:t>
      </w:r>
      <w:r>
        <w:rPr>
          <w:rFonts w:ascii="Times New Roman" w:hAnsi="Times New Roman"/>
          <w:sz w:val="24"/>
        </w:rPr>
        <w:t xml:space="preserve">. — Москва: ФГБУ ДПО «Учебно-методический центр по образованию на железнодорожном транспорте», 2018. — 188 с. — 978-5-906938-43-5. </w:t>
      </w:r>
    </w:p>
    <w:p w14:paraId="97010000">
      <w:pPr>
        <w:pStyle w:val="Style_10"/>
        <w:numPr>
          <w:ilvl w:val="0"/>
          <w:numId w:val="9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Зоркова</w:t>
      </w:r>
      <w:r>
        <w:rPr>
          <w:rFonts w:ascii="Times New Roman" w:hAnsi="Times New Roman"/>
        </w:rPr>
        <w:t xml:space="preserve">, Е.М. Организация пассажирских перевозок и обслуживание пассажиров (по видам транспорта): учебник / Е. М. </w:t>
      </w:r>
      <w:r>
        <w:rPr>
          <w:rFonts w:ascii="Times New Roman" w:hAnsi="Times New Roman"/>
        </w:rPr>
        <w:t>Зоркова</w:t>
      </w:r>
      <w:r>
        <w:rPr>
          <w:rFonts w:ascii="Times New Roman" w:hAnsi="Times New Roman"/>
        </w:rPr>
        <w:t>. — Москва: ФГБУ ДПО «Учебно-методический центр по образованию на железнодорожном транспорте», 2018. — 188 с. — 978-5-906938-43-5. — Текст: электронный // УМЦ ЖДТ: электронная библиотека. — URL: </w:t>
      </w:r>
      <w:r>
        <w:rPr>
          <w:rFonts w:ascii="Times New Roman" w:hAnsi="Times New Roman"/>
          <w:u w:val="single"/>
        </w:rPr>
        <w:fldChar w:fldCharType="begin"/>
      </w:r>
      <w:r>
        <w:rPr>
          <w:rFonts w:ascii="Times New Roman" w:hAnsi="Times New Roman"/>
          <w:u w:val="single"/>
        </w:rPr>
        <w:instrText>HYPERLINK "https://umczdt.ru/books/1196/18708/"</w:instrText>
      </w:r>
      <w:r>
        <w:rPr>
          <w:rFonts w:ascii="Times New Roman" w:hAnsi="Times New Roman"/>
          <w:u w:val="single"/>
        </w:rPr>
        <w:fldChar w:fldCharType="separate"/>
      </w:r>
      <w:r>
        <w:rPr>
          <w:rFonts w:ascii="Times New Roman" w:hAnsi="Times New Roman"/>
          <w:u w:val="single"/>
        </w:rPr>
        <w:t>https://umczdt.ru/books/1196/18708/</w:t>
      </w:r>
      <w:r>
        <w:rPr>
          <w:rFonts w:ascii="Times New Roman" w:hAnsi="Times New Roman"/>
          <w:u w:val="single"/>
        </w:rPr>
        <w:fldChar w:fldCharType="end"/>
      </w:r>
      <w:r>
        <w:rPr>
          <w:rFonts w:ascii="Times New Roman" w:hAnsi="Times New Roman"/>
        </w:rPr>
        <w:t>  — Режим доступа: по подписке.</w:t>
      </w:r>
    </w:p>
    <w:p w14:paraId="98010000">
      <w:pPr>
        <w:pStyle w:val="Style_10"/>
        <w:numPr>
          <w:ilvl w:val="0"/>
          <w:numId w:val="9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Котенко, А.Г. Организация пассажирских перевозок: учебник / А. Г. Котенко, Е. А. Макарова, И. Н. Шутов. — Москва: ФГБОУ «Учебно-методический центр по образованию на железнодорожном транспорте», 2017. — 136 с. — 978-5-89035-968-1. </w:t>
      </w:r>
    </w:p>
    <w:p w14:paraId="99010000">
      <w:pPr>
        <w:pStyle w:val="Style_10"/>
        <w:numPr>
          <w:ilvl w:val="0"/>
          <w:numId w:val="9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Котенко, А.Г. Организация пассажирских перевозок: учебник / А. Г. Котенко, Е. А. Макарова, И. Н. Шутов. — Москва: ФГБОУ «Учебно-методический центр по образованию на железнодорожном транспорте», 2017. — 136 с. — 978-5-89035-968-1. — Текст: электронный // УМЦ ЖДТ: электронная библиотека. — URL: </w:t>
      </w:r>
      <w:r>
        <w:rPr>
          <w:rFonts w:ascii="Times New Roman" w:hAnsi="Times New Roman"/>
          <w:u w:val="single"/>
        </w:rPr>
        <w:fldChar w:fldCharType="begin"/>
      </w:r>
      <w:r>
        <w:rPr>
          <w:rFonts w:ascii="Times New Roman" w:hAnsi="Times New Roman"/>
          <w:u w:val="single"/>
        </w:rPr>
        <w:instrText>HYPERLINK "https://umczdt.ru/books/1196/39297/"</w:instrText>
      </w:r>
      <w:r>
        <w:rPr>
          <w:rFonts w:ascii="Times New Roman" w:hAnsi="Times New Roman"/>
          <w:u w:val="single"/>
        </w:rPr>
        <w:fldChar w:fldCharType="separate"/>
      </w:r>
      <w:r>
        <w:rPr>
          <w:rFonts w:ascii="Times New Roman" w:hAnsi="Times New Roman"/>
          <w:u w:val="single"/>
        </w:rPr>
        <w:t>https://umczdt.ru/books/1196/39297/</w:t>
      </w:r>
      <w:r>
        <w:rPr>
          <w:rFonts w:ascii="Times New Roman" w:hAnsi="Times New Roman"/>
          <w:u w:val="single"/>
        </w:rPr>
        <w:fldChar w:fldCharType="end"/>
      </w:r>
      <w:r>
        <w:rPr>
          <w:rFonts w:ascii="Times New Roman" w:hAnsi="Times New Roman"/>
        </w:rPr>
        <w:t>. — Режим доступа: по подписке.</w:t>
      </w:r>
    </w:p>
    <w:p w14:paraId="9A010000">
      <w:pPr>
        <w:pStyle w:val="Style_10"/>
        <w:numPr>
          <w:ilvl w:val="0"/>
          <w:numId w:val="9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пассажирских перевозок и обслуживание пассажиров (железнодорожный транспорт). Учебник (</w:t>
      </w:r>
      <w:r>
        <w:rPr>
          <w:rFonts w:ascii="Times New Roman" w:hAnsi="Times New Roman"/>
          <w:sz w:val="24"/>
        </w:rPr>
        <w:t>Агешкина</w:t>
      </w:r>
      <w:r>
        <w:rPr>
          <w:rFonts w:ascii="Times New Roman" w:hAnsi="Times New Roman"/>
          <w:sz w:val="24"/>
        </w:rPr>
        <w:t xml:space="preserve"> Наталья Александровна); Профобразование, 2019 - ISBN: 978-5-4497-0109-1</w:t>
      </w:r>
    </w:p>
    <w:p w14:paraId="9B010000">
      <w:pPr>
        <w:spacing w:line="276" w:lineRule="auto"/>
        <w:ind w:firstLine="709" w:left="0"/>
        <w:contextualSpacing w:val="1"/>
        <w:rPr>
          <w:rFonts w:ascii="Times New Roman" w:hAnsi="Times New Roman"/>
          <w:sz w:val="24"/>
        </w:rPr>
      </w:pPr>
    </w:p>
    <w:p w14:paraId="9C010000">
      <w:pPr>
        <w:pStyle w:val="Style_10"/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</w:p>
    <w:p w14:paraId="9D010000">
      <w:bookmarkStart w:id="33" w:name="__RefHeading___11"/>
      <w:bookmarkEnd w:id="33"/>
      <w:bookmarkStart w:id="34" w:name="__RefHeading___44"/>
      <w:bookmarkEnd w:id="34"/>
      <w:bookmarkStart w:id="35" w:name="__RefHeading___77"/>
      <w:bookmarkEnd w:id="35"/>
      <w:pPr>
        <w:pStyle w:val="Style_5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>профессионального модуля</w:t>
      </w:r>
    </w:p>
    <w:tbl>
      <w:tblPr>
        <w:tblStyle w:val="Style_8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574"/>
        <w:gridCol w:w="5430"/>
        <w:gridCol w:w="2850"/>
      </w:tblGrid>
      <w:tr>
        <w:trPr>
          <w:trHeight w:hRule="atLeast" w:val="23"/>
        </w:trPr>
        <w:tc>
          <w:tcPr>
            <w:tcW w:type="dxa" w:w="1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10000">
            <w:pPr>
              <w:ind/>
              <w:contextualSpacing w:val="1"/>
              <w:jc w:val="center"/>
              <w:rPr>
                <w:rFonts w:ascii="Times New Roman" w:hAnsi="Times New Roman"/>
                <w:b w:val="1"/>
                <w:sz w:val="24"/>
              </w:rPr>
            </w:pPr>
            <w:bookmarkStart w:id="36" w:name="_Hlk152334357"/>
            <w:r>
              <w:rPr>
                <w:rFonts w:ascii="Times New Roman" w:hAnsi="Times New Roman"/>
                <w:b w:val="1"/>
                <w:sz w:val="24"/>
              </w:rPr>
              <w:t>Код ПК, ОК</w:t>
            </w:r>
          </w:p>
        </w:tc>
        <w:tc>
          <w:tcPr>
            <w:tcW w:type="dxa" w:w="54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9F010000">
            <w:pPr>
              <w:ind/>
              <w:contextualSpacing w:val="1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 w:val="1"/>
                <w:sz w:val="24"/>
              </w:rPr>
              <w:br/>
            </w:r>
            <w:r>
              <w:rPr>
                <w:rFonts w:ascii="Times New Roman" w:hAnsi="Times New Roman"/>
                <w:b w:val="1"/>
                <w:sz w:val="24"/>
              </w:rPr>
              <w:t>(показатели освоенности компетенций)</w:t>
            </w:r>
          </w:p>
        </w:tc>
        <w:tc>
          <w:tcPr>
            <w:tcW w:type="dxa" w:w="2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A0010000">
            <w:pPr>
              <w:ind/>
              <w:contextualSpacing w:val="1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Формы контроля и методы оценки</w:t>
            </w:r>
          </w:p>
        </w:tc>
      </w:tr>
      <w:tr>
        <w:trPr>
          <w:trHeight w:hRule="atLeast" w:val="23"/>
        </w:trPr>
        <w:tc>
          <w:tcPr>
            <w:tcW w:type="dxa" w:w="1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1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  <w:p w14:paraId="A2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A3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A4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A5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A6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A7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A8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type="dxa" w:w="54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1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Обрабатывает перевозочные и проездные документы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type="dxa" w:w="285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1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выполнения практических занятий</w:t>
            </w:r>
          </w:p>
          <w:p w14:paraId="AB01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практических работ в соответствии с установленными регламентами с соблюдением правил безопасности труда, санитарными нормами на учебных и производственных практиках</w:t>
            </w:r>
          </w:p>
        </w:tc>
      </w:tr>
      <w:tr>
        <w:trPr>
          <w:trHeight w:hRule="atLeast" w:val="23"/>
        </w:trPr>
        <w:tc>
          <w:tcPr>
            <w:tcW w:type="dxa" w:w="1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C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</w:t>
            </w:r>
            <w:r>
              <w:rPr>
                <w:rFonts w:ascii="Times New Roman" w:hAnsi="Times New Roman"/>
                <w:sz w:val="24"/>
              </w:rPr>
              <w:t>2</w:t>
            </w:r>
          </w:p>
          <w:p w14:paraId="AD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AE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AF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B0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B1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B2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B301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type="dxa" w:w="54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1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Ведет отчетную документацию по обработке перевозочных и проездных документов на железнодорожном транспорте в соответствии с установленными регламентами с соблюдением правил безопасности труда, санитарными нормами</w:t>
            </w:r>
            <w:bookmarkEnd w:id="36"/>
          </w:p>
        </w:tc>
        <w:tc>
          <w:tcPr>
            <w:tcW w:type="dxa" w:w="285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</w:tbl>
    <w:p w14:paraId="B5010000">
      <w:pPr>
        <w:rPr>
          <w:rFonts w:ascii="Times New Roman" w:hAnsi="Times New Roman"/>
          <w:b w:val="1"/>
          <w:sz w:val="18"/>
        </w:rPr>
      </w:pPr>
    </w:p>
    <w:p w14:paraId="B6010000">
      <w:pPr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br w:type="page"/>
      </w:r>
    </w:p>
    <w:p w14:paraId="B7010000">
      <w:pPr>
        <w:ind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Приложение 1.2</w:t>
      </w:r>
    </w:p>
    <w:p w14:paraId="B8010000">
      <w:pPr>
        <w:ind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к ПОП по профессии </w:t>
      </w:r>
      <w:r>
        <w:rPr>
          <w:rFonts w:ascii="Times New Roman" w:hAnsi="Times New Roman"/>
          <w:b w:val="1"/>
          <w:sz w:val="24"/>
        </w:rPr>
        <w:br/>
      </w:r>
      <w:r>
        <w:rPr>
          <w:rFonts w:ascii="Times New Roman" w:hAnsi="Times New Roman"/>
          <w:b w:val="1"/>
          <w:sz w:val="24"/>
        </w:rPr>
        <w:t>23.01.19 Оператор по обработке перевозочных документов на железнодорожном транспорте</w:t>
      </w:r>
    </w:p>
    <w:p w14:paraId="B901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BA01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BB01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BC01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BD01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BE01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BF01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C001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C101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C201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C301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C401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Примерная </w:t>
      </w:r>
      <w:r>
        <w:rPr>
          <w:rFonts w:ascii="Times New Roman" w:hAnsi="Times New Roman"/>
          <w:b w:val="1"/>
          <w:sz w:val="24"/>
        </w:rPr>
        <w:t>рабочая программа профессионального модуля</w:t>
      </w:r>
    </w:p>
    <w:p w14:paraId="C5010000">
      <w:pPr>
        <w:pStyle w:val="Style_3"/>
      </w:pPr>
      <w:r>
        <w:t>«</w:t>
      </w:r>
      <w:r>
        <w:t>ПМ.02</w:t>
      </w:r>
      <w:r>
        <w:rPr>
          <w:color w:val="0070C0"/>
        </w:rPr>
        <w:t xml:space="preserve"> </w:t>
      </w:r>
      <w:r>
        <w:rPr>
          <w:rFonts w:ascii="Times New Roman" w:hAnsi="Times New Roman"/>
          <w:caps w:val="1"/>
        </w:rPr>
        <w:t>оформление и продажа проездных и перевозочных документов в пассажирских перевозках на железнодорожном транспорте</w:t>
      </w:r>
      <w:r>
        <w:t>»</w:t>
      </w:r>
    </w:p>
    <w:p w14:paraId="C6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C7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C8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C9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CA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CB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CC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CD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CE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CF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D0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D1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D2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D301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D401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202</w:t>
      </w:r>
      <w:r>
        <w:rPr>
          <w:rFonts w:ascii="Times New Roman" w:hAnsi="Times New Roman"/>
          <w:b w:val="1"/>
          <w:sz w:val="24"/>
        </w:rPr>
        <w:t>4</w:t>
      </w:r>
      <w:r>
        <w:rPr>
          <w:rFonts w:ascii="Times New Roman" w:hAnsi="Times New Roman"/>
          <w:b w:val="1"/>
          <w:sz w:val="24"/>
        </w:rPr>
        <w:t xml:space="preserve"> г.</w:t>
      </w:r>
    </w:p>
    <w:p w14:paraId="D5010000">
      <w:pPr>
        <w:rPr>
          <w:rFonts w:ascii="Times New Roman" w:hAnsi="Times New Roman"/>
          <w:b w:val="1"/>
          <w:sz w:val="24"/>
        </w:rPr>
      </w:pPr>
      <w:r>
        <w:br w:type="page"/>
      </w:r>
    </w:p>
    <w:p w14:paraId="D601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СОДЕРЖАНИЕ ПРОГРАММЫ</w:t>
      </w:r>
    </w:p>
    <w:p w14:paraId="D7010000"/>
    <w:p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 xml:space="preserve">TOC \h \z \t "Раздел 1,1,Раздел 1.1,2"</w:instrText>
      </w:r>
      <w:r>
        <w:fldChar w:fldCharType="separate"/>
      </w:r>
      <w:r>
        <w:fldChar w:fldCharType="begin"/>
      </w:r>
      <w:r>
        <w:instrText>HYPERLINK \l "__RefHeading___1"</w:instrText>
      </w:r>
      <w:r>
        <w:fldChar w:fldCharType="separate"/>
      </w:r>
      <w:r>
        <w:t>1. Общая характеристика ПРИМЕРНОЙ РАБОЧЕЙ ПРОГРАММЫ ПРОФЕССИОНАЛЬНОГО МОДУЛЯ</w:t>
      </w:r>
      <w:r>
        <w:tab/>
      </w:r>
      <w:r>
        <w:fldChar w:fldCharType="begin"/>
      </w:r>
      <w:r>
        <w:instrText>PAGEREF __RefHeading___1 \h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D9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"__RefHeading___2"</w:instrText>
      </w:r>
      <w:r>
        <w:fldChar w:fldCharType="separate"/>
      </w:r>
      <w:r>
        <w:t>1.1. Цель и место профессионального модуля в структуре образовательной программы</w:t>
      </w:r>
      <w:r>
        <w:tab/>
      </w:r>
      <w:r>
        <w:fldChar w:fldCharType="begin"/>
      </w:r>
      <w:r>
        <w:instrText>PAGEREF __RefHeading___2 \h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DA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"__RefHeading___3"</w:instrText>
      </w:r>
      <w:r>
        <w:fldChar w:fldCharType="separate"/>
      </w:r>
      <w:r>
        <w:t>1.2. Планируемые результаты освоения профессионального модуля</w:t>
      </w:r>
      <w:r>
        <w:tab/>
      </w:r>
      <w:r>
        <w:fldChar w:fldCharType="begin"/>
      </w:r>
      <w:r>
        <w:instrText>PAGEREF __RefHeading___3 \h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DB01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"__RefHeading___4"</w:instrText>
      </w:r>
      <w:r>
        <w:fldChar w:fldCharType="separate"/>
      </w:r>
      <w:r>
        <w:t>2. Структура и содержание профессионального модуля</w:t>
      </w:r>
      <w:r>
        <w:tab/>
      </w:r>
      <w:r>
        <w:fldChar w:fldCharType="begin"/>
      </w:r>
      <w:r>
        <w:instrText>PAGEREF __RefHeading___4 \h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DC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"__RefHeading___5"</w:instrText>
      </w:r>
      <w:r>
        <w:fldChar w:fldCharType="separate"/>
      </w:r>
      <w:r>
        <w:t>2.1. Трудоемкость освоения модуля</w:t>
      </w:r>
      <w:r>
        <w:tab/>
      </w:r>
      <w:r>
        <w:fldChar w:fldCharType="begin"/>
      </w:r>
      <w:r>
        <w:instrText>PAGEREF __RefHeading___5 \h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DD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"__RefHeading___6"</w:instrText>
      </w:r>
      <w:r>
        <w:fldChar w:fldCharType="separate"/>
      </w:r>
      <w:r>
        <w:t>2.2. Структура профессионального модуля</w:t>
      </w:r>
      <w:r>
        <w:tab/>
      </w:r>
      <w:r>
        <w:fldChar w:fldCharType="begin"/>
      </w:r>
      <w:r>
        <w:instrText>PAGEREF __RefHeading___6 \h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DE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"__RefHeading___7"</w:instrText>
      </w:r>
      <w:r>
        <w:fldChar w:fldCharType="separate"/>
      </w:r>
      <w:r>
        <w:t>2.3. Примерное содержание профессионального модуля</w:t>
      </w:r>
      <w:r>
        <w:tab/>
      </w:r>
      <w:r>
        <w:fldChar w:fldCharType="begin"/>
      </w:r>
      <w:r>
        <w:instrText>PAGEREF __RefHeading___7 \h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DF01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"__RefHeading___8"</w:instrText>
      </w:r>
      <w:r>
        <w:fldChar w:fldCharType="separate"/>
      </w:r>
      <w:r>
        <w:t>3. Условия реализации профессионального модуля</w:t>
      </w:r>
      <w:r>
        <w:tab/>
      </w:r>
      <w:r>
        <w:fldChar w:fldCharType="begin"/>
      </w:r>
      <w:r>
        <w:instrText>PAGEREF __RefHeading___8 \h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E0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"__RefHeading___9"</w:instrText>
      </w:r>
      <w:r>
        <w:fldChar w:fldCharType="separate"/>
      </w:r>
      <w:r>
        <w:t>3.1. Материально-техническое обеспечение</w:t>
      </w:r>
      <w:r>
        <w:tab/>
      </w:r>
      <w:r>
        <w:fldChar w:fldCharType="begin"/>
      </w:r>
      <w:r>
        <w:instrText>PAGEREF __RefHeading___9 \h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E1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"__RefHeading___10"</w:instrText>
      </w:r>
      <w:r>
        <w:fldChar w:fldCharType="separate"/>
      </w:r>
      <w:r>
        <w:t>3.2. Учебно-методическое обеспечение</w:t>
      </w:r>
      <w:r>
        <w:tab/>
      </w:r>
      <w:r>
        <w:fldChar w:fldCharType="begin"/>
      </w:r>
      <w:r>
        <w:instrText>PAGEREF __RefHeading___10 \h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E201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"__RefHeading___11"</w:instrText>
      </w:r>
      <w:r>
        <w:fldChar w:fldCharType="separate"/>
      </w:r>
      <w:r>
        <w:t>4. Контроль и оценка результатов освоения профессионального модуля</w:t>
      </w:r>
      <w:r>
        <w:tab/>
      </w:r>
      <w:r>
        <w:fldChar w:fldCharType="begin"/>
      </w:r>
      <w:r>
        <w:instrText>PAGEREF __RefHeading___11 \h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E301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"__RefHeading___12"</w:instrText>
      </w:r>
      <w:r>
        <w:fldChar w:fldCharType="separate"/>
      </w:r>
      <w:r>
        <w:t>1. Общая характеристика ПРИМЕРНОЙ РАБОЧЕЙ ПРОГРАММЫ ПРОФЕССИОНАЛЬНОГО МОДУЛЯ</w:t>
      </w:r>
      <w:r>
        <w:tab/>
      </w:r>
      <w:r>
        <w:fldChar w:fldCharType="begin"/>
      </w:r>
      <w:r>
        <w:instrText>PAGEREF __RefHeading___12 \h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E4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"__RefHeading___13"</w:instrText>
      </w:r>
      <w:r>
        <w:fldChar w:fldCharType="separate"/>
      </w:r>
      <w:r>
        <w:t>1.1. Цель и место профессионального модуля в структуре образовательной программы</w:t>
      </w:r>
      <w:r>
        <w:tab/>
      </w:r>
      <w:r>
        <w:fldChar w:fldCharType="begin"/>
      </w:r>
      <w:r>
        <w:instrText>PAGEREF __RefHeading___13 \h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E5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"__RefHeading___14"</w:instrText>
      </w:r>
      <w:r>
        <w:fldChar w:fldCharType="separate"/>
      </w:r>
      <w:r>
        <w:t>1.2. Планируемые результаты освоения профессионального модуля</w:t>
      </w:r>
      <w:r>
        <w:tab/>
      </w:r>
      <w:r>
        <w:fldChar w:fldCharType="begin"/>
      </w:r>
      <w:r>
        <w:instrText>PAGEREF __RefHeading___14 \h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E601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"__RefHeading___15"</w:instrText>
      </w:r>
      <w:r>
        <w:fldChar w:fldCharType="separate"/>
      </w:r>
      <w:r>
        <w:t>2. Структура и содержание профессионального модуля</w:t>
      </w:r>
      <w:r>
        <w:tab/>
      </w:r>
      <w:r>
        <w:fldChar w:fldCharType="begin"/>
      </w:r>
      <w:r>
        <w:instrText>PAGEREF __RefHeading___15 \h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E7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"__RefHeading___16"</w:instrText>
      </w:r>
      <w:r>
        <w:fldChar w:fldCharType="separate"/>
      </w:r>
      <w:r>
        <w:t>2.1. Трудоемкость освоения модуля</w:t>
      </w:r>
      <w:r>
        <w:tab/>
      </w:r>
      <w:r>
        <w:fldChar w:fldCharType="begin"/>
      </w:r>
      <w:r>
        <w:instrText>PAGEREF __RefHeading___16 \h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E8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"__RefHeading___17"</w:instrText>
      </w:r>
      <w:r>
        <w:fldChar w:fldCharType="separate"/>
      </w:r>
      <w:r>
        <w:t>2.2. Структура профессионального модуля</w:t>
      </w:r>
      <w:r>
        <w:tab/>
      </w:r>
      <w:r>
        <w:fldChar w:fldCharType="begin"/>
      </w:r>
      <w:r>
        <w:instrText>PAGEREF __RefHeading___17 \h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E9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"__RefHeading___18"</w:instrText>
      </w:r>
      <w:r>
        <w:fldChar w:fldCharType="separate"/>
      </w:r>
      <w:r>
        <w:t>2.3. Примерное содержание профессионального модуля</w:t>
      </w:r>
      <w:r>
        <w:tab/>
      </w:r>
      <w:r>
        <w:fldChar w:fldCharType="begin"/>
      </w:r>
      <w:r>
        <w:instrText>PAGEREF __RefHeading___18 \h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EA01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"__RefHeading___19"</w:instrText>
      </w:r>
      <w:r>
        <w:fldChar w:fldCharType="separate"/>
      </w:r>
      <w:r>
        <w:t>3. Условия реализации профессионального модуля</w:t>
      </w:r>
      <w:r>
        <w:tab/>
      </w:r>
      <w:r>
        <w:fldChar w:fldCharType="begin"/>
      </w:r>
      <w:r>
        <w:instrText>PAGEREF __RefHeading___19 \h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EB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"__RefHeading___20"</w:instrText>
      </w:r>
      <w:r>
        <w:fldChar w:fldCharType="separate"/>
      </w:r>
      <w:r>
        <w:t>3.1. Материально-техническое обеспечение</w:t>
      </w:r>
      <w:r>
        <w:tab/>
      </w:r>
      <w:r>
        <w:fldChar w:fldCharType="begin"/>
      </w:r>
      <w:r>
        <w:instrText>PAGEREF __RefHeading___20 \h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EC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"__RefHeading___21"</w:instrText>
      </w:r>
      <w:r>
        <w:fldChar w:fldCharType="separate"/>
      </w:r>
      <w:r>
        <w:t>3.2. Учебно-методическое обеспечение</w:t>
      </w:r>
      <w:r>
        <w:tab/>
      </w:r>
      <w:r>
        <w:fldChar w:fldCharType="begin"/>
      </w:r>
      <w:r>
        <w:instrText>PAGEREF __RefHeading___21 \h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ED01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"__RefHeading___22"</w:instrText>
      </w:r>
      <w:r>
        <w:fldChar w:fldCharType="separate"/>
      </w:r>
      <w:r>
        <w:t>4. Контроль и оценка результатов освоения профессионального модуля</w:t>
      </w:r>
      <w:r>
        <w:tab/>
      </w:r>
      <w:r>
        <w:fldChar w:fldCharType="begin"/>
      </w:r>
      <w:r>
        <w:instrText>PAGEREF __RefHeading___22 \h</w:instrText>
      </w:r>
      <w:r>
        <w:fldChar w:fldCharType="separate"/>
      </w:r>
      <w:r>
        <w:t>24</w:t>
      </w:r>
      <w:r>
        <w:fldChar w:fldCharType="end"/>
      </w:r>
      <w:r>
        <w:fldChar w:fldCharType="end"/>
      </w:r>
    </w:p>
    <w:p w14:paraId="EE01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"__RefHeading___23"</w:instrText>
      </w:r>
      <w:r>
        <w:fldChar w:fldCharType="separate"/>
      </w:r>
      <w:r>
        <w:t>1. Общая характеристика ПРИМЕРНОЙ РАБОЧЕЙ ПРОГРАММЫ ПРОФЕССИОНАЛЬНОГО МОДУЛЯ</w:t>
      </w:r>
      <w:r>
        <w:tab/>
      </w:r>
      <w:r>
        <w:fldChar w:fldCharType="begin"/>
      </w:r>
      <w:r>
        <w:instrText>PAGEREF __RefHeading___23 \h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EF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"__RefHeading___24"</w:instrText>
      </w:r>
      <w:r>
        <w:fldChar w:fldCharType="separate"/>
      </w:r>
      <w:r>
        <w:t>1.1. Цель и место профессионального модуля в структуре образовательной программы</w:t>
      </w:r>
      <w:r>
        <w:tab/>
      </w:r>
      <w:r>
        <w:fldChar w:fldCharType="begin"/>
      </w:r>
      <w:r>
        <w:instrText>PAGEREF __RefHeading___24 \h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F0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"__RefHeading___25"</w:instrText>
      </w:r>
      <w:r>
        <w:fldChar w:fldCharType="separate"/>
      </w:r>
      <w:r>
        <w:t>1.2. Планируемые результаты освоения профессионального модуля</w:t>
      </w:r>
      <w:r>
        <w:tab/>
      </w:r>
      <w:r>
        <w:fldChar w:fldCharType="begin"/>
      </w:r>
      <w:r>
        <w:instrText>PAGEREF __RefHeading___25 \h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F101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"__RefHeading___26"</w:instrText>
      </w:r>
      <w:r>
        <w:fldChar w:fldCharType="separate"/>
      </w:r>
      <w:r>
        <w:t>2. Структура и содержание профессионального модуля</w:t>
      </w:r>
      <w:r>
        <w:tab/>
      </w:r>
      <w:r>
        <w:fldChar w:fldCharType="begin"/>
      </w:r>
      <w:r>
        <w:instrText>PAGEREF __RefHeading___26 \h</w:instrText>
      </w:r>
      <w:r>
        <w:fldChar w:fldCharType="separate"/>
      </w:r>
      <w:r>
        <w:t>31</w:t>
      </w:r>
      <w:r>
        <w:fldChar w:fldCharType="end"/>
      </w:r>
      <w:r>
        <w:fldChar w:fldCharType="end"/>
      </w:r>
    </w:p>
    <w:p w14:paraId="F2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"__RefHeading___27"</w:instrText>
      </w:r>
      <w:r>
        <w:fldChar w:fldCharType="separate"/>
      </w:r>
      <w:r>
        <w:t>2.1. Трудоемкость освоения модуля</w:t>
      </w:r>
      <w:r>
        <w:tab/>
      </w:r>
      <w:r>
        <w:fldChar w:fldCharType="begin"/>
      </w:r>
      <w:r>
        <w:instrText>PAGEREF __RefHeading___27 \h</w:instrText>
      </w:r>
      <w:r>
        <w:fldChar w:fldCharType="separate"/>
      </w:r>
      <w:r>
        <w:t>31</w:t>
      </w:r>
      <w:r>
        <w:fldChar w:fldCharType="end"/>
      </w:r>
      <w:r>
        <w:fldChar w:fldCharType="end"/>
      </w:r>
    </w:p>
    <w:p w14:paraId="F3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"__RefHeading___28"</w:instrText>
      </w:r>
      <w:r>
        <w:fldChar w:fldCharType="separate"/>
      </w:r>
      <w:r>
        <w:t>2.2. Структура профессионального модуля</w:t>
      </w:r>
      <w:r>
        <w:tab/>
      </w:r>
      <w:r>
        <w:fldChar w:fldCharType="begin"/>
      </w:r>
      <w:r>
        <w:instrText>PAGEREF __RefHeading___28 \h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 w14:paraId="F4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"__RefHeading___29"</w:instrText>
      </w:r>
      <w:r>
        <w:fldChar w:fldCharType="separate"/>
      </w:r>
      <w:r>
        <w:t>2.3. Примерное содержание профессионального модуля</w:t>
      </w:r>
      <w:r>
        <w:tab/>
      </w:r>
      <w:r>
        <w:fldChar w:fldCharType="begin"/>
      </w:r>
      <w:r>
        <w:instrText>PAGEREF __RefHeading___29 \h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 w14:paraId="F501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"__RefHeading___30"</w:instrText>
      </w:r>
      <w:r>
        <w:fldChar w:fldCharType="separate"/>
      </w:r>
      <w:r>
        <w:t>3. Условия реализации профессионального модуля</w:t>
      </w:r>
      <w:r>
        <w:tab/>
      </w:r>
      <w:r>
        <w:fldChar w:fldCharType="begin"/>
      </w:r>
      <w:r>
        <w:instrText>PAGEREF __RefHeading___30 \h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 w14:paraId="F6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"__RefHeading___31"</w:instrText>
      </w:r>
      <w:r>
        <w:fldChar w:fldCharType="separate"/>
      </w:r>
      <w:r>
        <w:t>3.1. Материально-техническое обеспечение</w:t>
      </w:r>
      <w:r>
        <w:tab/>
      </w:r>
      <w:r>
        <w:fldChar w:fldCharType="begin"/>
      </w:r>
      <w:r>
        <w:instrText>PAGEREF __RefHeading___31 \h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 w14:paraId="F701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"__RefHeading___32"</w:instrText>
      </w:r>
      <w:r>
        <w:fldChar w:fldCharType="separate"/>
      </w:r>
      <w:r>
        <w:t>3.2. Учебно-методическое обеспечение</w:t>
      </w:r>
      <w:r>
        <w:tab/>
      </w:r>
      <w:r>
        <w:fldChar w:fldCharType="begin"/>
      </w:r>
      <w:r>
        <w:instrText>PAGEREF __RefHeading___32 \h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 w14:paraId="F801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"__RefHeading___33"</w:instrText>
      </w:r>
      <w:r>
        <w:fldChar w:fldCharType="separate"/>
      </w:r>
      <w:r>
        <w:t>4. Контроль и оценка результатов освоения профессионального модуля</w:t>
      </w:r>
      <w:r>
        <w:tab/>
      </w:r>
      <w:r>
        <w:fldChar w:fldCharType="begin"/>
      </w:r>
      <w:r>
        <w:instrText>PAGEREF __RefHeading___33 \h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>
      <w:r>
        <w:fldChar w:fldCharType="end"/>
      </w:r>
    </w:p>
    <w:p w14:paraId="FA010000">
      <w:pPr>
        <w:pStyle w:val="Style_3"/>
      </w:pPr>
    </w:p>
    <w:p w14:paraId="FB010000">
      <w:pPr>
        <w:sectPr>
          <w:headerReference r:id="rId5" w:type="default"/>
          <w:headerReference r:id="rId6" w:type="even"/>
          <w:pgSz w:h="16838" w:orient="portrait" w:w="11906"/>
          <w:pgMar w:bottom="1134" w:footer="709" w:gutter="0" w:header="709" w:left="1701" w:right="567" w:top="1134"/>
        </w:sectPr>
      </w:pPr>
    </w:p>
    <w:p w14:paraId="FC010000">
      <w:bookmarkStart w:id="37" w:name="__RefHeading___12"/>
      <w:bookmarkEnd w:id="37"/>
      <w:bookmarkStart w:id="38" w:name="__RefHeading___45"/>
      <w:bookmarkEnd w:id="38"/>
      <w:bookmarkStart w:id="39" w:name="__RefHeading___78"/>
      <w:bookmarkEnd w:id="39"/>
      <w:pPr>
        <w:pStyle w:val="Style_5"/>
      </w:pPr>
      <w:r>
        <w:t xml:space="preserve">1. Общая </w:t>
      </w:r>
      <w:r>
        <w:t>характеристика ПРИМЕРНОЙ</w:t>
      </w:r>
      <w:r>
        <w:rPr>
          <w:rFonts w:asciiTheme="minorAscii" w:hAnsiTheme="minorHAnsi"/>
        </w:rPr>
        <w:t xml:space="preserve"> </w:t>
      </w:r>
      <w:r>
        <w:t>РАБОЧЕЙ ПРОГРАММЫ</w:t>
      </w:r>
      <w:r>
        <w:rPr>
          <w:rFonts w:asciiTheme="minorAscii" w:hAnsiTheme="minorHAnsi"/>
        </w:rPr>
        <w:t xml:space="preserve"> </w:t>
      </w:r>
      <w:r>
        <w:t>ПРОФЕССИОНАЛЬНОГО МОДУЛЯ</w:t>
      </w:r>
    </w:p>
    <w:p w14:paraId="FD010000">
      <w:pPr>
        <w:pStyle w:val="Style_6"/>
        <w:ind/>
        <w:jc w:val="center"/>
      </w:pPr>
      <w:r>
        <w:t>«</w:t>
      </w:r>
      <w:r>
        <w:t>О</w:t>
      </w:r>
      <w:r>
        <w:t>формление и продажа проездных и перевозочных документов в пассажирских перевозках на железнодорожном транспорте</w:t>
      </w:r>
      <w:r>
        <w:t>»</w:t>
      </w:r>
    </w:p>
    <w:p w14:paraId="FE010000">
      <w:pPr>
        <w:pStyle w:val="Style_5"/>
        <w:rPr>
          <w:rFonts w:asciiTheme="minorAscii" w:hAnsiTheme="minorHAnsi"/>
        </w:rPr>
      </w:pPr>
    </w:p>
    <w:p w14:paraId="FF010000">
      <w:bookmarkStart w:id="40" w:name="__RefHeading___13"/>
      <w:bookmarkEnd w:id="40"/>
      <w:bookmarkStart w:id="41" w:name="__RefHeading___46"/>
      <w:bookmarkEnd w:id="41"/>
      <w:bookmarkStart w:id="42" w:name="__RefHeading___79"/>
      <w:bookmarkEnd w:id="42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</w:p>
    <w:p w14:paraId="00020000">
      <w:pPr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модуля: освоение вида деятельности «</w:t>
      </w:r>
      <w:r>
        <w:rPr>
          <w:rFonts w:ascii="Times New Roman" w:hAnsi="Times New Roman"/>
          <w:sz w:val="24"/>
        </w:rPr>
        <w:t>Оформление и продажа проездных и перевозочных документов в пассажирских перевозках на железнодорожном транспорте</w:t>
      </w:r>
      <w:r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. </w:t>
      </w:r>
    </w:p>
    <w:p w14:paraId="01020000">
      <w:pPr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</w:t>
      </w:r>
      <w:r>
        <w:rPr>
          <w:rFonts w:ascii="Times New Roman" w:hAnsi="Times New Roman"/>
          <w:sz w:val="24"/>
        </w:rPr>
        <w:t>.</w:t>
      </w:r>
    </w:p>
    <w:p w14:paraId="02020000">
      <w:pPr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</w:p>
    <w:p w14:paraId="03020000">
      <w:bookmarkStart w:id="43" w:name="__RefHeading___14"/>
      <w:bookmarkEnd w:id="43"/>
      <w:bookmarkStart w:id="44" w:name="__RefHeading___47"/>
      <w:bookmarkEnd w:id="44"/>
      <w:bookmarkStart w:id="45" w:name="__RefHeading___80"/>
      <w:bookmarkEnd w:id="45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>
        <w:rPr>
          <w:rFonts w:ascii="Times New Roman" w:hAnsi="Times New Roman"/>
        </w:rPr>
        <w:t>П</w:t>
      </w:r>
      <w:r>
        <w:rPr>
          <w:rFonts w:ascii="Times New Roman" w:hAnsi="Times New Roman"/>
        </w:rPr>
        <w:t>ланируемы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результат</w:t>
      </w:r>
      <w:r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освоения </w:t>
      </w:r>
      <w:r>
        <w:rPr>
          <w:rFonts w:ascii="Times New Roman" w:hAnsi="Times New Roman"/>
        </w:rPr>
        <w:t xml:space="preserve">профессионального </w:t>
      </w:r>
      <w:r>
        <w:rPr>
          <w:rFonts w:ascii="Times New Roman" w:hAnsi="Times New Roman"/>
        </w:rPr>
        <w:t>модуля</w:t>
      </w:r>
    </w:p>
    <w:p w14:paraId="04020000">
      <w:pPr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/>
          <w:sz w:val="24"/>
        </w:rPr>
        <w:t>матрице компетенций выпускника (п. 4.3 ПОП)</w:t>
      </w:r>
      <w:r>
        <w:rPr>
          <w:rFonts w:ascii="Times New Roman" w:hAnsi="Times New Roman"/>
          <w:sz w:val="24"/>
        </w:rPr>
        <w:t>.</w:t>
      </w:r>
    </w:p>
    <w:p w14:paraId="05020000">
      <w:pPr>
        <w:spacing w:after="120"/>
        <w:ind w:firstLine="709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профессионального модуля обучающийся должен</w:t>
      </w:r>
      <w:r>
        <w:rPr>
          <w:rFonts w:ascii="Times New Roman" w:hAnsi="Times New Roman"/>
          <w:sz w:val="24"/>
          <w:vertAlign w:val="superscript"/>
        </w:rPr>
        <w:footnoteReference w:id="2"/>
      </w:r>
      <w:r>
        <w:rPr>
          <w:rFonts w:ascii="Times New Roman" w:hAnsi="Times New Roman"/>
          <w:sz w:val="24"/>
        </w:rPr>
        <w:t>:</w:t>
      </w:r>
    </w:p>
    <w:tbl>
      <w:tblPr>
        <w:tblStyle w:val="Style_8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030"/>
        <w:gridCol w:w="3247"/>
        <w:gridCol w:w="3246"/>
        <w:gridCol w:w="2331"/>
      </w:tblGrid>
      <w:tr>
        <w:tc>
          <w:tcPr>
            <w:tcW w:type="dxa" w:w="1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20000">
            <w:pPr>
              <w:rPr>
                <w:rStyle w:val="Style_9_ch"/>
                <w:b w:val="1"/>
                <w:sz w:val="24"/>
              </w:rPr>
            </w:pPr>
            <w:r>
              <w:rPr>
                <w:rStyle w:val="Style_9_ch"/>
                <w:b w:val="1"/>
                <w:i w:val="0"/>
                <w:sz w:val="24"/>
              </w:rPr>
              <w:t xml:space="preserve">Код </w:t>
            </w:r>
            <w:r>
              <w:rPr>
                <w:rStyle w:val="Style_9_ch"/>
                <w:b w:val="1"/>
                <w:sz w:val="24"/>
              </w:rPr>
              <w:t xml:space="preserve">ОК, </w:t>
            </w:r>
          </w:p>
          <w:p w14:paraId="07020000">
            <w:pPr>
              <w:rPr>
                <w:rStyle w:val="Style_9_ch"/>
                <w:b w:val="1"/>
                <w:i w:val="0"/>
                <w:sz w:val="24"/>
              </w:rPr>
            </w:pPr>
            <w:r>
              <w:rPr>
                <w:rStyle w:val="Style_9_ch"/>
                <w:b w:val="1"/>
                <w:sz w:val="24"/>
              </w:rPr>
              <w:t xml:space="preserve">ПК 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2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Уметь</w:t>
            </w:r>
          </w:p>
        </w:tc>
        <w:tc>
          <w:tcPr>
            <w:tcW w:type="dxa" w:w="32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9020000">
            <w:pPr>
              <w:ind/>
              <w:jc w:val="center"/>
              <w:rPr>
                <w:rFonts w:ascii="Times New Roman" w:hAnsi="Times New Roman"/>
                <w:b w:val="1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Знать</w:t>
            </w:r>
          </w:p>
        </w:tc>
        <w:tc>
          <w:tcPr>
            <w:tcW w:type="dxa" w:w="23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20000">
            <w:pPr>
              <w:ind/>
              <w:jc w:val="center"/>
              <w:rPr>
                <w:rFonts w:ascii="Times New Roman" w:hAnsi="Times New Roman"/>
                <w:b w:val="1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Владеть навыками </w:t>
            </w:r>
          </w:p>
        </w:tc>
      </w:tr>
      <w:tr>
        <w:tc>
          <w:tcPr>
            <w:tcW w:type="dxa" w:w="1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2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2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D02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0E02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0F02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  <w:p w14:paraId="1002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type="dxa" w:w="32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2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1202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1302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402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  <w:p w14:paraId="1502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type="dxa" w:w="23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2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-</w:t>
            </w:r>
          </w:p>
        </w:tc>
      </w:tr>
      <w:tr>
        <w:tc>
          <w:tcPr>
            <w:tcW w:type="dxa" w:w="1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2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ОК.02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19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1A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  <w:p w14:paraId="1B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  <w:p w14:paraId="1C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1D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type="dxa" w:w="32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E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1F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  <w:p w14:paraId="20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  <w:p w14:paraId="21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  <w:p w14:paraId="22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type="dxa" w:w="23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2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-</w:t>
            </w:r>
          </w:p>
        </w:tc>
      </w:tr>
      <w:tr>
        <w:tc>
          <w:tcPr>
            <w:tcW w:type="dxa" w:w="1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2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type="dxa" w:w="32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2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основы деятельности коллектива</w:t>
            </w:r>
          </w:p>
          <w:p w14:paraId="27020000">
            <w:pPr>
              <w:pStyle w:val="Style_10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3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2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</w:p>
        </w:tc>
      </w:tr>
      <w:tr>
        <w:tc>
          <w:tcPr>
            <w:tcW w:type="dxa" w:w="1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2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2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type="dxa" w:w="32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2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оформления документов </w:t>
            </w:r>
          </w:p>
          <w:p w14:paraId="2C02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устных сообщений</w:t>
            </w:r>
          </w:p>
          <w:p w14:paraId="2D020000">
            <w:pPr>
              <w:pStyle w:val="Style_10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3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2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-</w:t>
            </w:r>
          </w:p>
        </w:tc>
      </w:tr>
      <w:tr>
        <w:tc>
          <w:tcPr>
            <w:tcW w:type="dxa" w:w="1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2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ОК.09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2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3102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  <w:p w14:paraId="3202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строить простые высказывания о себе и о своей профессиональной деятельности</w:t>
            </w:r>
          </w:p>
          <w:p w14:paraId="3302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 обосновывать и объяснять свои действия (текущие и планируемые)</w:t>
            </w:r>
          </w:p>
          <w:p w14:paraId="3402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type="dxa" w:w="32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2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</w:t>
            </w:r>
          </w:p>
          <w:p w14:paraId="3602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общеупотребительные глаголы (бытовая и профессиональная лексика)</w:t>
            </w:r>
          </w:p>
          <w:p w14:paraId="3702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3802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произношения</w:t>
            </w:r>
          </w:p>
          <w:p w14:paraId="3902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type="dxa" w:w="23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2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-</w:t>
            </w:r>
          </w:p>
        </w:tc>
      </w:tr>
      <w:tr>
        <w:tc>
          <w:tcPr>
            <w:tcW w:type="dxa" w:w="1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2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20000">
            <w:pPr>
              <w:pStyle w:val="Style_10"/>
              <w:numPr>
                <w:ilvl w:val="0"/>
                <w:numId w:val="10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оформлять пассажирам проездные и перевозочные документы на железнодорожном транспорте</w:t>
            </w:r>
          </w:p>
        </w:tc>
        <w:tc>
          <w:tcPr>
            <w:tcW w:type="dxa" w:w="32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2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оформления проездных и перевозочных документов на железнодорожном транспорте; </w:t>
            </w:r>
          </w:p>
          <w:p w14:paraId="3E02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и формы проездных и перевозочных документов; </w:t>
            </w:r>
          </w:p>
          <w:p w14:paraId="3F02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оформления отчетной документации по оформленным перевозочным и проездным документам</w:t>
            </w:r>
          </w:p>
        </w:tc>
        <w:tc>
          <w:tcPr>
            <w:tcW w:type="dxa" w:w="23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2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оформления пассажирам проездных и перевозочных документов</w:t>
            </w:r>
          </w:p>
        </w:tc>
      </w:tr>
      <w:tr>
        <w:trPr>
          <w:trHeight w:hRule="atLeast" w:val="327"/>
        </w:trPr>
        <w:tc>
          <w:tcPr>
            <w:tcW w:type="dxa" w:w="10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2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.2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20000">
            <w:pPr>
              <w:pStyle w:val="Style_10"/>
              <w:numPr>
                <w:ilvl w:val="0"/>
                <w:numId w:val="1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продавать проездные и перевозочные документы;</w:t>
            </w:r>
          </w:p>
          <w:p w14:paraId="43020000">
            <w:pPr>
              <w:pStyle w:val="Style_10"/>
              <w:numPr>
                <w:ilvl w:val="0"/>
                <w:numId w:val="1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получать, хранить и сдавать денежные средства и бланки строгой отчётности в установленном порядке</w:t>
            </w:r>
          </w:p>
        </w:tc>
        <w:tc>
          <w:tcPr>
            <w:tcW w:type="dxa" w:w="32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2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формы проездных и перевозочных документов; </w:t>
            </w:r>
          </w:p>
          <w:p w14:paraId="4502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продажи проездных и перевозочных документов на железнодорожном транспорте; </w:t>
            </w:r>
          </w:p>
          <w:p w14:paraId="4602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эксплуатации билетно-кассовой аппаратуры, терминалов; </w:t>
            </w:r>
          </w:p>
          <w:p w14:paraId="4702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хранения документов строгой отчетности кассира билетного на железнодорожном транспорте; </w:t>
            </w:r>
          </w:p>
          <w:p w14:paraId="48020000">
            <w:pPr>
              <w:pStyle w:val="Style_10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оформления отчетной документации кассира билетного на железнодорожном транспорте</w:t>
            </w:r>
          </w:p>
        </w:tc>
        <w:tc>
          <w:tcPr>
            <w:tcW w:type="dxa" w:w="23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2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продажи проездных и перевозочных документов;</w:t>
            </w:r>
          </w:p>
          <w:p w14:paraId="4A02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получения, хранения и сдачи денежных средств и бланков строгой отчетности в установленном порядке</w:t>
            </w:r>
          </w:p>
        </w:tc>
      </w:tr>
    </w:tbl>
    <w:p w14:paraId="4B020000">
      <w:pPr>
        <w:ind w:firstLine="709" w:left="0"/>
        <w:rPr>
          <w:rFonts w:ascii="Times New Roman" w:hAnsi="Times New Roman"/>
          <w:sz w:val="24"/>
        </w:rPr>
      </w:pPr>
    </w:p>
    <w:p w14:paraId="4C020000">
      <w:pPr>
        <w:ind w:firstLine="709" w:left="0"/>
        <w:rPr>
          <w:rFonts w:ascii="Times New Roman" w:hAnsi="Times New Roman"/>
          <w:sz w:val="24"/>
        </w:rPr>
      </w:pPr>
    </w:p>
    <w:p w14:paraId="4D020000">
      <w:bookmarkStart w:id="46" w:name="__RefHeading___15"/>
      <w:bookmarkEnd w:id="46"/>
      <w:bookmarkStart w:id="47" w:name="__RefHeading___48"/>
      <w:bookmarkEnd w:id="47"/>
      <w:bookmarkStart w:id="48" w:name="__RefHeading___81"/>
      <w:bookmarkEnd w:id="48"/>
      <w:pPr>
        <w:pStyle w:val="Style_5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профессионального модуля</w:t>
      </w:r>
    </w:p>
    <w:p w14:paraId="4E020000">
      <w:bookmarkStart w:id="49" w:name="__RefHeading___16"/>
      <w:bookmarkEnd w:id="49"/>
      <w:bookmarkStart w:id="50" w:name="__RefHeading___49"/>
      <w:bookmarkEnd w:id="50"/>
      <w:bookmarkStart w:id="51" w:name="__RefHeading___82"/>
      <w:bookmarkEnd w:id="51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модуля </w:t>
      </w:r>
    </w:p>
    <w:tbl>
      <w:tblPr>
        <w:tblStyle w:val="Style_8"/>
        <w:tblW w:type="auto" w:w="0"/>
        <w:tblBorders>
          <w:top w:color="000000" w:sz="6" w:val="single"/>
          <w:left w:color="000000" w:sz="6" w:val="single"/>
          <w:bottom w:color="000000" w:sz="6" w:val="single"/>
          <w:right w:color="000000" w:sz="6" w:val="single"/>
          <w:insideH w:color="000000" w:sz="6" w:val="single"/>
          <w:insideV w:color="000000" w:sz="6" w:val="single"/>
        </w:tblBorders>
        <w:tblLayout w:type="fixed"/>
      </w:tblPr>
      <w:tblGrid>
        <w:gridCol w:w="4926"/>
        <w:gridCol w:w="2393"/>
        <w:gridCol w:w="2693"/>
      </w:tblGrid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4F02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Наименование составных частей модуля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002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Объем в часах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102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В т.ч. в форме </w:t>
            </w:r>
            <w:r>
              <w:rPr>
                <w:rFonts w:ascii="Times New Roman" w:hAnsi="Times New Roman"/>
                <w:b w:val="1"/>
                <w:sz w:val="24"/>
              </w:rPr>
              <w:t>практ</w:t>
            </w:r>
            <w:r>
              <w:rPr>
                <w:rFonts w:ascii="Times New Roman" w:hAnsi="Times New Roman"/>
                <w:b w:val="1"/>
                <w:sz w:val="24"/>
              </w:rPr>
              <w:t>. подготовки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202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302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402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502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602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702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802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Практика, в т.ч.: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902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A02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B02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C02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72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D02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72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E02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F02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72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002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72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102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202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302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402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502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210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602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168</w:t>
            </w:r>
          </w:p>
        </w:tc>
      </w:tr>
    </w:tbl>
    <w:p w14:paraId="67020000">
      <w:pPr>
        <w:rPr>
          <w:rFonts w:ascii="Times New Roman" w:hAnsi="Times New Roman"/>
          <w:i w:val="1"/>
          <w:sz w:val="24"/>
        </w:rPr>
      </w:pPr>
    </w:p>
    <w:p w14:paraId="68020000">
      <w:pPr>
        <w:rPr>
          <w:rFonts w:ascii="Times New Roman" w:hAnsi="Times New Roman"/>
          <w:i w:val="1"/>
          <w:sz w:val="24"/>
        </w:rPr>
      </w:pPr>
    </w:p>
    <w:p w14:paraId="69020000">
      <w:pPr>
        <w:rPr>
          <w:rFonts w:ascii="Times New Roman" w:hAnsi="Times New Roman"/>
          <w:i w:val="1"/>
          <w:sz w:val="24"/>
        </w:rPr>
      </w:pPr>
    </w:p>
    <w:p w14:paraId="6A020000">
      <w:pPr>
        <w:rPr>
          <w:rFonts w:ascii="Times New Roman" w:hAnsi="Times New Roman"/>
          <w:i w:val="1"/>
          <w:sz w:val="24"/>
        </w:rPr>
      </w:pPr>
    </w:p>
    <w:p w14:paraId="6B020000">
      <w:pPr>
        <w:rPr>
          <w:rFonts w:ascii="Times New Roman" w:hAnsi="Times New Roman"/>
          <w:i w:val="1"/>
          <w:sz w:val="24"/>
        </w:rPr>
      </w:pPr>
    </w:p>
    <w:p w14:paraId="6C020000">
      <w:pPr>
        <w:rPr>
          <w:rFonts w:ascii="Times New Roman" w:hAnsi="Times New Roman"/>
          <w:i w:val="1"/>
          <w:sz w:val="24"/>
        </w:rPr>
      </w:pPr>
    </w:p>
    <w:p w14:paraId="6D020000">
      <w:pPr>
        <w:rPr>
          <w:rFonts w:ascii="Times New Roman" w:hAnsi="Times New Roman"/>
          <w:i w:val="1"/>
          <w:sz w:val="24"/>
        </w:rPr>
      </w:pPr>
    </w:p>
    <w:p w14:paraId="6E020000">
      <w:pPr>
        <w:rPr>
          <w:rFonts w:ascii="Times New Roman" w:hAnsi="Times New Roman"/>
          <w:i w:val="1"/>
          <w:sz w:val="24"/>
        </w:rPr>
      </w:pPr>
    </w:p>
    <w:p w14:paraId="6F020000">
      <w:pPr>
        <w:rPr>
          <w:rFonts w:ascii="Times New Roman" w:hAnsi="Times New Roman"/>
          <w:i w:val="1"/>
          <w:sz w:val="24"/>
        </w:rPr>
      </w:pPr>
    </w:p>
    <w:p w14:paraId="70020000">
      <w:pPr>
        <w:rPr>
          <w:rFonts w:ascii="Times New Roman" w:hAnsi="Times New Roman"/>
          <w:i w:val="1"/>
          <w:sz w:val="24"/>
        </w:rPr>
      </w:pPr>
    </w:p>
    <w:p w14:paraId="71020000">
      <w:pPr>
        <w:rPr>
          <w:rFonts w:ascii="Times New Roman" w:hAnsi="Times New Roman"/>
          <w:i w:val="1"/>
          <w:sz w:val="24"/>
        </w:rPr>
      </w:pPr>
    </w:p>
    <w:p w14:paraId="72020000">
      <w:pPr>
        <w:rPr>
          <w:rFonts w:ascii="Times New Roman" w:hAnsi="Times New Roman"/>
          <w:i w:val="1"/>
          <w:sz w:val="24"/>
        </w:rPr>
      </w:pPr>
    </w:p>
    <w:p w14:paraId="73020000">
      <w:pPr>
        <w:rPr>
          <w:rFonts w:ascii="Times New Roman" w:hAnsi="Times New Roman"/>
          <w:i w:val="1"/>
          <w:sz w:val="24"/>
        </w:rPr>
      </w:pPr>
    </w:p>
    <w:p w14:paraId="74020000">
      <w:bookmarkStart w:id="52" w:name="__RefHeading___17"/>
      <w:bookmarkEnd w:id="52"/>
      <w:bookmarkStart w:id="53" w:name="__RefHeading___50"/>
      <w:bookmarkEnd w:id="53"/>
      <w:bookmarkStart w:id="54" w:name="__RefHeading___83"/>
      <w:bookmarkEnd w:id="54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2.2. Структура профессионального модуля </w:t>
      </w:r>
    </w:p>
    <w:tbl>
      <w:tblPr>
        <w:tblStyle w:val="Style_8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133"/>
        <w:gridCol w:w="4224"/>
        <w:gridCol w:w="861"/>
        <w:gridCol w:w="763"/>
        <w:gridCol w:w="475"/>
        <w:gridCol w:w="498"/>
        <w:gridCol w:w="475"/>
        <w:gridCol w:w="475"/>
        <w:gridCol w:w="475"/>
        <w:gridCol w:w="475"/>
      </w:tblGrid>
      <w:tr>
        <w:trPr>
          <w:trHeight w:hRule="atLeast" w:val="3271"/>
        </w:trPr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502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ОК, ПК</w:t>
            </w:r>
          </w:p>
        </w:tc>
        <w:tc>
          <w:tcPr>
            <w:tcW w:type="dxa" w:w="4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602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type="dxa" w:w="8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702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Всего, час.</w:t>
            </w:r>
          </w:p>
        </w:tc>
        <w:tc>
          <w:tcPr>
            <w:tcW w:type="dxa" w:w="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extDirection w:val="btLr"/>
            <w:vAlign w:val="center"/>
          </w:tcPr>
          <w:p w14:paraId="7802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  <w:textDirection w:val="btLr"/>
            <w:vAlign w:val="center"/>
          </w:tcPr>
          <w:p w14:paraId="79020000">
            <w:pPr>
              <w:ind w:firstLine="0"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type="dxa" w:w="4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extDirection w:val="btLr"/>
            <w:vAlign w:val="center"/>
          </w:tcPr>
          <w:p w14:paraId="7A02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extDirection w:val="btLr"/>
            <w:vAlign w:val="center"/>
          </w:tcPr>
          <w:p w14:paraId="7B02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extDirection w:val="btLr"/>
            <w:vAlign w:val="center"/>
          </w:tcPr>
          <w:p w14:paraId="7C02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  <w:r>
              <w:rPr>
                <w:rFonts w:ascii="Times New Roman" w:hAnsi="Times New Roman"/>
                <w:i w:val="1"/>
                <w:vertAlign w:val="superscript"/>
              </w:rPr>
              <w:footnoteReference w:id="3"/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  <w:textDirection w:val="btLr"/>
            <w:vAlign w:val="center"/>
          </w:tcPr>
          <w:p w14:paraId="7D02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</w:t>
            </w:r>
            <w:r>
              <w:rPr>
                <w:rFonts w:ascii="Times New Roman" w:hAnsi="Times New Roman"/>
              </w:rPr>
              <w:t>рактик</w:t>
            </w: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  <w:textDirection w:val="btLr"/>
          </w:tcPr>
          <w:p w14:paraId="7E02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>
        <w:trPr>
          <w:trHeight w:hRule="atLeast" w:val="73"/>
        </w:trPr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F02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4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002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type="dxa" w:w="8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102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type="dxa" w:w="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202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  <w:vAlign w:val="center"/>
          </w:tcPr>
          <w:p w14:paraId="8302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type="dxa" w:w="4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402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6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502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602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8702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8802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9020000">
            <w:pPr>
              <w:rPr>
                <w:rFonts w:ascii="Times New Roman" w:hAnsi="Times New Roman"/>
              </w:rPr>
            </w:pPr>
          </w:p>
        </w:tc>
        <w:tc>
          <w:tcPr>
            <w:tcW w:type="dxa" w:w="4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2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Выполнение работ кассира билетного</w:t>
            </w:r>
          </w:p>
        </w:tc>
        <w:tc>
          <w:tcPr>
            <w:tcW w:type="dxa" w:w="8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66</w:t>
            </w:r>
          </w:p>
        </w:tc>
        <w:tc>
          <w:tcPr>
            <w:tcW w:type="dxa" w:w="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24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8D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66</w:t>
            </w:r>
          </w:p>
        </w:tc>
        <w:tc>
          <w:tcPr>
            <w:tcW w:type="dxa" w:w="4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2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0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-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9102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9202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</w:tr>
      <w:tr>
        <w:trPr>
          <w:trHeight w:hRule="atLeast" w:val="314"/>
        </w:trPr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20000">
            <w:pPr>
              <w:rPr>
                <w:rFonts w:ascii="Times New Roman" w:hAnsi="Times New Roman"/>
              </w:rPr>
            </w:pPr>
          </w:p>
        </w:tc>
        <w:tc>
          <w:tcPr>
            <w:tcW w:type="dxa" w:w="4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2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type="dxa" w:w="8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  <w:tc>
          <w:tcPr>
            <w:tcW w:type="dxa" w:w="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6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9702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144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2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99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9A02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</w:tr>
      <w:tr>
        <w:trPr>
          <w:trHeight w:hRule="atLeast" w:val="314"/>
        </w:trPr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20000">
            <w:pPr>
              <w:rPr>
                <w:rFonts w:ascii="Times New Roman" w:hAnsi="Times New Roman"/>
              </w:rPr>
            </w:pPr>
          </w:p>
        </w:tc>
        <w:tc>
          <w:tcPr>
            <w:tcW w:type="dxa" w:w="4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20000">
            <w:pPr>
              <w:rPr>
                <w:rFonts w:ascii="Times New Roman" w:hAnsi="Times New Roman"/>
                <w:b w:val="1"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type="dxa" w:w="8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  <w:tc>
          <w:tcPr>
            <w:tcW w:type="dxa" w:w="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9F02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144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2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A102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A2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</w:tr>
      <w:tr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20000">
            <w:pPr>
              <w:rPr>
                <w:rFonts w:ascii="Times New Roman" w:hAnsi="Times New Roman"/>
              </w:rPr>
            </w:pPr>
          </w:p>
        </w:tc>
        <w:tc>
          <w:tcPr>
            <w:tcW w:type="dxa" w:w="4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2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type="dxa" w:w="8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Х</w:t>
            </w:r>
          </w:p>
        </w:tc>
        <w:tc>
          <w:tcPr>
            <w:tcW w:type="dxa" w:w="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602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A7020000">
            <w:pPr>
              <w:ind/>
              <w:jc w:val="center"/>
              <w:rPr>
                <w:rFonts w:ascii="Times New Roman" w:hAnsi="Times New Roman"/>
                <w:i w:val="1"/>
              </w:rPr>
            </w:pPr>
          </w:p>
        </w:tc>
        <w:tc>
          <w:tcPr>
            <w:tcW w:type="dxa" w:w="144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20000">
            <w:pPr>
              <w:ind/>
              <w:jc w:val="center"/>
              <w:rPr>
                <w:rFonts w:ascii="Times New Roman" w:hAnsi="Times New Roman"/>
                <w:i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A9020000">
            <w:pPr>
              <w:ind/>
              <w:jc w:val="center"/>
              <w:rPr>
                <w:rFonts w:ascii="Times New Roman" w:hAnsi="Times New Roman"/>
                <w:i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AA020000">
            <w:pPr>
              <w:ind/>
              <w:jc w:val="center"/>
              <w:rPr>
                <w:rFonts w:ascii="Times New Roman" w:hAnsi="Times New Roman"/>
                <w:i w:val="1"/>
              </w:rPr>
            </w:pPr>
          </w:p>
        </w:tc>
      </w:tr>
      <w:tr>
        <w:trPr>
          <w:trHeight w:hRule="atLeast" w:val="217"/>
        </w:trPr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20000">
            <w:pPr>
              <w:rPr>
                <w:rFonts w:ascii="Times New Roman" w:hAnsi="Times New Roman"/>
                <w:b w:val="1"/>
                <w:i w:val="1"/>
              </w:rPr>
            </w:pPr>
          </w:p>
        </w:tc>
        <w:tc>
          <w:tcPr>
            <w:tcW w:type="dxa" w:w="42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C020000">
            <w:pPr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 xml:space="preserve">Всего: </w:t>
            </w:r>
          </w:p>
        </w:tc>
        <w:tc>
          <w:tcPr>
            <w:tcW w:type="dxa" w:w="8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2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>210</w:t>
            </w:r>
            <w:r>
              <w:rPr>
                <w:rFonts w:ascii="Times New Roman" w:hAnsi="Times New Roman"/>
                <w:b w:val="1"/>
                <w:i w:val="1"/>
              </w:rPr>
              <w:t xml:space="preserve"> </w:t>
            </w:r>
          </w:p>
        </w:tc>
        <w:tc>
          <w:tcPr>
            <w:tcW w:type="dxa" w:w="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168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AF02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</w:p>
        </w:tc>
        <w:tc>
          <w:tcPr>
            <w:tcW w:type="dxa" w:w="4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2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>Х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2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>Х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2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>Х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B3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B4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</w:tr>
    </w:tbl>
    <w:p w14:paraId="B5020000">
      <w:pPr>
        <w:spacing w:after="200" w:line="276" w:lineRule="auto"/>
        <w:ind/>
        <w:rPr>
          <w:rFonts w:ascii="Times New Roman" w:hAnsi="Times New Roman"/>
          <w:b w:val="1"/>
          <w:i w:val="1"/>
          <w:color w:val="0070C0"/>
          <w:sz w:val="24"/>
        </w:rPr>
      </w:pPr>
    </w:p>
    <w:p w14:paraId="B6020000">
      <w:bookmarkStart w:id="55" w:name="__RefHeading___18"/>
      <w:bookmarkEnd w:id="55"/>
      <w:bookmarkStart w:id="56" w:name="__RefHeading___51"/>
      <w:bookmarkEnd w:id="56"/>
      <w:bookmarkStart w:id="57" w:name="__RefHeading___84"/>
      <w:bookmarkEnd w:id="57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2.3. Примерное содержание </w:t>
      </w:r>
      <w:r>
        <w:rPr>
          <w:rFonts w:ascii="Times New Roman" w:hAnsi="Times New Roman"/>
        </w:rPr>
        <w:t>профессионального модуля</w:t>
      </w:r>
    </w:p>
    <w:tbl>
      <w:tblPr>
        <w:tblStyle w:val="Style_8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385"/>
        <w:gridCol w:w="7469"/>
      </w:tblGrid>
      <w:tr>
        <w:trPr>
          <w:trHeight w:hRule="atLeast" w:val="1204"/>
        </w:trPr>
        <w:tc>
          <w:tcPr>
            <w:tcW w:type="dxa" w:w="23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7020000">
            <w:pPr>
              <w:spacing w:after="200" w:line="276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Наименование разделов и тем</w:t>
            </w:r>
          </w:p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802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Примерное содержание учебного материала, практических и лабораторных заняти</w:t>
            </w:r>
            <w:r>
              <w:rPr>
                <w:rFonts w:ascii="Times New Roman" w:hAnsi="Times New Roman"/>
                <w:b w:val="1"/>
              </w:rPr>
              <w:t>й</w:t>
            </w:r>
            <w:r>
              <w:rPr>
                <w:rFonts w:ascii="Times New Roman" w:hAnsi="Times New Roman"/>
                <w:b w:val="1"/>
              </w:rPr>
              <w:t xml:space="preserve">, </w:t>
            </w:r>
            <w:r>
              <w:rPr>
                <w:rFonts w:ascii="Times New Roman" w:hAnsi="Times New Roman"/>
                <w:i w:val="1"/>
              </w:rPr>
              <w:t>курсовой проект (работа)</w:t>
            </w:r>
          </w:p>
        </w:tc>
      </w:tr>
      <w:tr>
        <w:tc>
          <w:tcPr>
            <w:tcW w:type="dxa" w:w="23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20000">
            <w:pPr>
              <w:spacing w:after="200" w:line="276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1</w:t>
            </w:r>
          </w:p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A020000">
            <w:pPr>
              <w:spacing w:after="200" w:line="276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2</w:t>
            </w:r>
          </w:p>
        </w:tc>
      </w:tr>
      <w:tr>
        <w:trPr>
          <w:trHeight w:hRule="atLeast" w:val="153"/>
        </w:trPr>
        <w:tc>
          <w:tcPr>
            <w:tcW w:type="dxa" w:w="98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20000">
            <w:pPr>
              <w:ind/>
              <w:contextualSpacing w:val="1"/>
              <w:rPr>
                <w:rFonts w:ascii="Times New Roman" w:hAnsi="Times New Roman"/>
                <w:i w:val="1"/>
              </w:rPr>
            </w:pPr>
            <w:r>
              <w:rPr>
                <w:rFonts w:ascii="Times New Roman" w:hAnsi="Times New Roman"/>
                <w:b w:val="1"/>
              </w:rPr>
              <w:t xml:space="preserve">Раздел 1. </w:t>
            </w:r>
            <w:r>
              <w:rPr>
                <w:rFonts w:ascii="Times New Roman" w:hAnsi="Times New Roman"/>
              </w:rPr>
              <w:t>Выполнение работ кассира билетного</w:t>
            </w:r>
            <w:r>
              <w:rPr>
                <w:rFonts w:ascii="Times New Roman" w:hAnsi="Times New Roman"/>
              </w:rPr>
              <w:t xml:space="preserve"> (210 часов)</w:t>
            </w:r>
          </w:p>
        </w:tc>
      </w:tr>
      <w:tr>
        <w:trPr>
          <w:trHeight w:hRule="atLeast" w:val="288"/>
        </w:trPr>
        <w:tc>
          <w:tcPr>
            <w:tcW w:type="dxa" w:w="98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20000">
            <w:pPr>
              <w:ind/>
              <w:contextualSpacing w:val="1"/>
              <w:rPr>
                <w:rFonts w:ascii="Times New Roman" w:hAnsi="Times New Roman"/>
                <w:i w:val="1"/>
              </w:rPr>
            </w:pPr>
            <w:r>
              <w:rPr>
                <w:rFonts w:ascii="Times New Roman" w:hAnsi="Times New Roman"/>
                <w:b w:val="1"/>
              </w:rPr>
              <w:t>МДК. 02.01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Times New Roman" w:hAnsi="Times New Roman"/>
              </w:rPr>
              <w:t>Технология оформления и продажи проездных и перевозочных документов в пассажирских перевозках</w:t>
            </w:r>
          </w:p>
        </w:tc>
      </w:tr>
      <w:tr>
        <w:trPr>
          <w:trHeight w:hRule="atLeast" w:val="289"/>
        </w:trPr>
        <w:tc>
          <w:tcPr>
            <w:tcW w:type="dxa" w:w="238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Тема 1.1. </w:t>
            </w:r>
            <w:r>
              <w:rPr>
                <w:rFonts w:ascii="Times New Roman" w:hAnsi="Times New Roman"/>
              </w:rPr>
              <w:t>Организация работы билетного кассира</w:t>
            </w:r>
          </w:p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E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Содержание </w:t>
            </w:r>
          </w:p>
        </w:tc>
      </w:tr>
      <w:tr>
        <w:trPr>
          <w:trHeight w:hRule="atLeast" w:val="1597"/>
        </w:trP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F020000">
            <w:pPr>
              <w:ind/>
              <w:contextualSpacing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Должностные обязанности билетного кассира. Оборудование билетных касс. Автоматизированное рабочее место билетного кассира. Система «Экспресс-3».  Техника безопасности на рабочем месте билетного кассира. </w:t>
            </w:r>
            <w:r>
              <w:rPr>
                <w:rFonts w:ascii="Times New Roman" w:hAnsi="Times New Roman"/>
              </w:rPr>
              <w:t>Справочно-информационные устройства</w:t>
            </w:r>
            <w:r>
              <w:rPr>
                <w:rFonts w:ascii="Times New Roman" w:hAnsi="Times New Roman"/>
              </w:rPr>
              <w:t xml:space="preserve">. Правила перевозки пассажиров, багажа и </w:t>
            </w:r>
            <w:r>
              <w:rPr>
                <w:rFonts w:ascii="Times New Roman" w:hAnsi="Times New Roman"/>
              </w:rPr>
              <w:t>грузобагажа</w:t>
            </w:r>
            <w:r>
              <w:rPr>
                <w:rFonts w:ascii="Times New Roman" w:hAnsi="Times New Roman"/>
              </w:rPr>
              <w:t>. Классификация услуг на железнодорожном транспорте. Стандарт качества услуг. Сборы на железнодорожном транспорте. Формы проездных и перевозочных документов в пассажирских перевозках.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>
        <w:trPr>
          <w:trHeight w:hRule="atLeast" w:val="299"/>
        </w:trP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20000">
            <w:pPr>
              <w:ind/>
              <w:contextualSpacing w:val="1"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rPr>
          <w:trHeight w:hRule="atLeast" w:val="282"/>
        </w:trP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1020000">
            <w:pPr>
              <w:ind w:firstLine="0" w:left="33"/>
              <w:contextualSpacing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1. </w:t>
            </w:r>
            <w:r>
              <w:rPr>
                <w:rFonts w:ascii="Times New Roman" w:hAnsi="Times New Roman"/>
              </w:rPr>
              <w:t>Изучение схемы железных дорог</w:t>
            </w:r>
          </w:p>
        </w:tc>
      </w:tr>
      <w:tr>
        <w:trPr>
          <w:trHeight w:hRule="atLeast" w:val="105"/>
        </w:trP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C2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Практические занятия 2. Изучение с</w:t>
            </w:r>
            <w:r>
              <w:rPr>
                <w:rFonts w:ascii="Times New Roman" w:hAnsi="Times New Roman"/>
              </w:rPr>
              <w:t>хемы расположения мест в вагонах</w:t>
            </w:r>
          </w:p>
        </w:tc>
      </w:tr>
      <w:tr>
        <w:trPr>
          <w:trHeight w:hRule="atLeast" w:val="105"/>
        </w:trP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20000">
            <w:pPr>
              <w:ind/>
              <w:contextualSpacing w:val="1"/>
              <w:rPr>
                <w:rFonts w:ascii="Baskerville Old Face" w:hAnsi="Baskerville Old Face"/>
              </w:rPr>
            </w:pPr>
            <w:r>
              <w:rPr>
                <w:rFonts w:ascii="Times New Roman" w:hAnsi="Times New Roman"/>
              </w:rPr>
              <w:t>Практические</w:t>
            </w:r>
            <w:r>
              <w:rPr>
                <w:rFonts w:ascii="Baskerville Old Face" w:hAnsi="Baskerville Old Face"/>
              </w:rPr>
              <w:t xml:space="preserve"> </w:t>
            </w:r>
            <w:r>
              <w:rPr>
                <w:rFonts w:ascii="Times New Roman" w:hAnsi="Times New Roman"/>
              </w:rPr>
              <w:t>занятия</w:t>
            </w:r>
            <w:r>
              <w:rPr>
                <w:rFonts w:ascii="Baskerville Old Face" w:hAnsi="Baskerville Old Face"/>
              </w:rPr>
              <w:t xml:space="preserve"> 3. </w:t>
            </w:r>
            <w:r>
              <w:rPr>
                <w:rFonts w:ascii="Times New Roman" w:hAnsi="Times New Roman"/>
              </w:rPr>
              <w:t>Изучение</w:t>
            </w:r>
            <w:r>
              <w:rPr>
                <w:rFonts w:ascii="Baskerville Old Face" w:hAnsi="Baskerville Old Face"/>
              </w:rPr>
              <w:t xml:space="preserve"> </w:t>
            </w:r>
            <w:r>
              <w:rPr>
                <w:rFonts w:ascii="Times New Roman" w:hAnsi="Times New Roman"/>
              </w:rPr>
              <w:t>расписания</w:t>
            </w:r>
            <w:r>
              <w:rPr>
                <w:rFonts w:ascii="Baskerville Old Face" w:hAnsi="Baskerville Old Face"/>
              </w:rPr>
              <w:t xml:space="preserve"> </w:t>
            </w:r>
            <w:r>
              <w:rPr>
                <w:rFonts w:ascii="Times New Roman" w:hAnsi="Times New Roman"/>
              </w:rPr>
              <w:t>движения</w:t>
            </w:r>
            <w:r>
              <w:rPr>
                <w:rFonts w:ascii="Baskerville Old Face" w:hAnsi="Baskerville Old Face"/>
              </w:rPr>
              <w:t xml:space="preserve"> </w:t>
            </w:r>
            <w:r>
              <w:rPr>
                <w:rFonts w:ascii="Times New Roman" w:hAnsi="Times New Roman"/>
              </w:rPr>
              <w:t>поездов</w:t>
            </w:r>
          </w:p>
        </w:tc>
      </w:tr>
      <w:tr>
        <w:trPr>
          <w:trHeight w:hRule="atLeast" w:val="105"/>
        </w:trP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2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C5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>
        <w:trPr>
          <w:trHeight w:hRule="atLeast" w:val="181"/>
        </w:trPr>
        <w:tc>
          <w:tcPr>
            <w:tcW w:type="dxa" w:w="238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20000">
            <w:pPr>
              <w:tabs>
                <w:tab w:leader="none" w:pos="5505" w:val="left"/>
              </w:tabs>
              <w:spacing w:line="276" w:lineRule="auto"/>
              <w:ind/>
              <w:contextualSpacing w:val="1"/>
              <w:rPr>
                <w:rFonts w:ascii="Calibri" w:hAnsi="Calibri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Тема 1.2. </w:t>
            </w:r>
            <w:r>
              <w:rPr>
                <w:rFonts w:ascii="Times New Roman" w:hAnsi="Times New Roman"/>
              </w:rPr>
              <w:t>Правила оформления и продажи проездных и перевозочных документов на железнодорожном транспорте</w:t>
            </w:r>
          </w:p>
          <w:p w14:paraId="C7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8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Содержание </w:t>
            </w:r>
          </w:p>
        </w:tc>
      </w:tr>
      <w:tr>
        <w:trPr>
          <w:trHeight w:hRule="atLeast" w:val="461"/>
        </w:trP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9020000">
            <w:pPr>
              <w:spacing w:line="276" w:lineRule="auto"/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Общие правила оформления проездных и перевозочных документов. Правила продажи проездных и перевозочных документов.</w:t>
            </w:r>
            <w:r>
              <w:rPr>
                <w:rFonts w:ascii="Times New Roman" w:hAnsi="Times New Roman"/>
                <w:color w:val="00B050"/>
                <w:sz w:val="24"/>
              </w:rPr>
              <w:t xml:space="preserve"> </w:t>
            </w:r>
            <w:r>
              <w:rPr>
                <w:rFonts w:ascii="Times New Roman" w:hAnsi="Times New Roman"/>
              </w:rPr>
              <w:t>Правила эксплуатации билетно-кассовой аппаратуры, терминалов.</w:t>
            </w:r>
            <w:r>
              <w:rPr>
                <w:rFonts w:ascii="Times New Roman" w:hAnsi="Times New Roman"/>
              </w:rPr>
              <w:t xml:space="preserve"> Бланки применяемых документов системы «Экспресс-3». Гашение испорченных проездных документов. Возврат неиспользованных документов. Способы оформления возврата проездных документов. Переоформление проездных документов.</w:t>
            </w:r>
          </w:p>
        </w:tc>
      </w:tr>
      <w:tr>
        <w:trPr>
          <w:trHeight w:hRule="atLeast" w:val="353"/>
        </w:trP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20000">
            <w:pPr>
              <w:spacing w:after="200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 4. </w:t>
            </w:r>
            <w:r>
              <w:rPr>
                <w:rFonts w:ascii="Times New Roman" w:hAnsi="Times New Roman"/>
              </w:rPr>
              <w:t>Изучение работы системы «Экспресс-3».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CC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5. Оформление проездных и перевозочных документов.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CD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6. Переоформление проездных документов.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CE02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CF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>
        <w:tc>
          <w:tcPr>
            <w:tcW w:type="dxa" w:w="238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20000">
            <w:pPr>
              <w:spacing w:after="200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Тема 1.3. </w:t>
            </w:r>
            <w:r>
              <w:rPr>
                <w:rFonts w:ascii="Times New Roman" w:hAnsi="Times New Roman"/>
              </w:rPr>
              <w:t>Оформление проезда различных категорий пассажиров</w:t>
            </w:r>
          </w:p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1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Содержание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Проездные документы пассажиров. Ручная технология. Применение бланковых проездных документов. Использование квитанций разных сборов. Оформление проезда детей. Оформление проезда по воинскому требованию. Оформление проезда железнодорожников. Льготный проезд.</w:t>
            </w:r>
            <w:r>
              <w:rPr>
                <w:rFonts w:ascii="Times New Roman" w:hAnsi="Times New Roman"/>
                <w:color w:val="222222"/>
              </w:rPr>
              <w:t xml:space="preserve"> Особые условия перевозки пассажиров. 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4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 7. </w:t>
            </w:r>
            <w:r>
              <w:rPr>
                <w:rFonts w:ascii="Times New Roman" w:hAnsi="Times New Roman"/>
              </w:rPr>
              <w:t>Оформление проезда при остановке в пути следования.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 8. </w:t>
            </w:r>
            <w:r>
              <w:rPr>
                <w:rFonts w:ascii="Times New Roman" w:hAnsi="Times New Roman"/>
              </w:rPr>
              <w:t>Оформление возврата неиспользованных проездных документов.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 9. </w:t>
            </w:r>
            <w:r>
              <w:rPr>
                <w:rFonts w:ascii="Times New Roman" w:hAnsi="Times New Roman"/>
              </w:rPr>
              <w:t>Переоформление проездных документов.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702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D8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>
        <w:tc>
          <w:tcPr>
            <w:tcW w:type="dxa" w:w="238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20000">
            <w:pPr>
              <w:spacing w:after="200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Тема 1.4.  </w:t>
            </w:r>
            <w:r>
              <w:rPr>
                <w:rFonts w:ascii="Times New Roman" w:hAnsi="Times New Roman"/>
              </w:rPr>
              <w:t>Отчетность по билетно-кассовым операциям.</w:t>
            </w:r>
          </w:p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A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</w:rPr>
              <w:t>Содержание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B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Отчетность по билетно-кассовым операциям. Инструкции по ведению станционной коммерческой отчетности. </w:t>
            </w:r>
            <w:r>
              <w:rPr>
                <w:rFonts w:ascii="Times New Roman" w:hAnsi="Times New Roman"/>
                <w:spacing w:val="2"/>
                <w:highlight w:val="white"/>
              </w:rPr>
              <w:t>Формы бланков станционной коммерческой отчетности.</w:t>
            </w:r>
            <w:r>
              <w:rPr>
                <w:rFonts w:ascii="Times New Roman" w:hAnsi="Times New Roman"/>
                <w:color w:val="2D2D2D"/>
                <w:spacing w:val="2"/>
                <w:highlight w:val="white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Получение бланков строгой отчетности на складах. Хранение бланков строгой отчетности. Случаи порчи проездных документов работником кассы. Суточный отчет по продаже билетов по форму ЛУ-39. Определение итоговой суммы наличных денег в кассе. 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C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 1. </w:t>
            </w:r>
            <w:r>
              <w:rPr>
                <w:rFonts w:ascii="Times New Roman" w:hAnsi="Times New Roman"/>
              </w:rPr>
              <w:t>Изучение отчетности по билетно-кассовым операциям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 1. Изучение порядка </w:t>
            </w:r>
            <w:r>
              <w:rPr>
                <w:rFonts w:ascii="Times New Roman" w:hAnsi="Times New Roman"/>
                <w:sz w:val="24"/>
              </w:rPr>
              <w:t xml:space="preserve">хранения, сдачи денежных средств и бланков строгой отчётности 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 1. </w:t>
            </w:r>
            <w:r>
              <w:rPr>
                <w:rFonts w:ascii="Times New Roman" w:hAnsi="Times New Roman"/>
              </w:rPr>
              <w:t>Составление суточного отчета продажи билетов.</w:t>
            </w:r>
          </w:p>
        </w:tc>
      </w:tr>
      <w:tr>
        <w:tc>
          <w:tcPr>
            <w:tcW w:type="dxa" w:w="23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2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E1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>
        <w:tc>
          <w:tcPr>
            <w:tcW w:type="dxa" w:w="98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2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Учебная практика </w:t>
            </w:r>
          </w:p>
          <w:p w14:paraId="E3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Виды работ </w:t>
            </w:r>
          </w:p>
          <w:p w14:paraId="E4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Ознакомление с требованиями безопасности труда и пожарной безопасности в лаборатории «Обработки проездных и перевозочных документов»</w:t>
            </w:r>
          </w:p>
          <w:p w14:paraId="E5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Изучение форм проездных и перевозочных документов в пассажирских перевозках.</w:t>
            </w:r>
          </w:p>
          <w:p w14:paraId="E6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Оформление проездных и перевозочных документов.</w:t>
            </w:r>
          </w:p>
          <w:p w14:paraId="E7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</w:p>
        </w:tc>
      </w:tr>
      <w:tr>
        <w:tc>
          <w:tcPr>
            <w:tcW w:type="dxa" w:w="98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8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Производственная практика </w:t>
            </w:r>
          </w:p>
          <w:p w14:paraId="E9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Виды работ </w:t>
            </w:r>
          </w:p>
          <w:p w14:paraId="EA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1. Ознакомление</w:t>
            </w:r>
            <w:r>
              <w:rPr>
                <w:rFonts w:ascii="Times New Roman" w:hAnsi="Times New Roman"/>
              </w:rPr>
              <w:t xml:space="preserve"> с требованиями безопасности труда и пожарной безопасности на базовом предприятии.</w:t>
            </w:r>
          </w:p>
          <w:p w14:paraId="EB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Ознакомление с расположением служебных и технических зданий станции, вокзала, расписанием прибытия и отправления поездов.</w:t>
            </w:r>
          </w:p>
          <w:p w14:paraId="EC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Ознакомление с технологическим процессом работы билетных касс.</w:t>
            </w:r>
          </w:p>
          <w:p w14:paraId="ED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Участие в технологическом обслуживании билетопечатающих машин и автоматов.</w:t>
            </w:r>
          </w:p>
          <w:p w14:paraId="EE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Участие в продаже билетов.</w:t>
            </w:r>
          </w:p>
          <w:p w14:paraId="EF02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Участие в операциях снятия отчетов, изъятия денег, составления сводной ведомости учета продажи билетов.</w:t>
            </w:r>
          </w:p>
          <w:p w14:paraId="F0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7. Оформление проездных документов различными методами.</w:t>
            </w:r>
          </w:p>
        </w:tc>
      </w:tr>
      <w:tr>
        <w:tc>
          <w:tcPr>
            <w:tcW w:type="dxa" w:w="98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102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Рекомендуемая форма промежуточной аттестации – экзамен</w:t>
            </w:r>
          </w:p>
        </w:tc>
      </w:tr>
      <w:tr>
        <w:tc>
          <w:tcPr>
            <w:tcW w:type="dxa" w:w="98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2020000">
            <w:pPr>
              <w:spacing w:line="276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Всего</w:t>
            </w:r>
            <w:r>
              <w:rPr>
                <w:rFonts w:ascii="Times New Roman" w:hAnsi="Times New Roman"/>
                <w:b w:val="1"/>
              </w:rPr>
              <w:t xml:space="preserve"> 210 часов</w:t>
            </w:r>
          </w:p>
        </w:tc>
      </w:tr>
    </w:tbl>
    <w:p w14:paraId="F3020000">
      <w:pPr>
        <w:rPr>
          <w:rFonts w:ascii="Times New Roman" w:hAnsi="Times New Roman"/>
          <w:sz w:val="24"/>
        </w:rPr>
      </w:pPr>
    </w:p>
    <w:p w14:paraId="F4020000">
      <w:bookmarkStart w:id="58" w:name="__RefHeading___19"/>
      <w:bookmarkEnd w:id="58"/>
      <w:bookmarkStart w:id="59" w:name="__RefHeading___52"/>
      <w:bookmarkEnd w:id="59"/>
      <w:bookmarkStart w:id="60" w:name="__RefHeading___85"/>
      <w:bookmarkEnd w:id="60"/>
      <w:pPr>
        <w:pStyle w:val="Style_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>Условия реализации профессионального модуля</w:t>
      </w:r>
    </w:p>
    <w:p w14:paraId="F5020000">
      <w:bookmarkStart w:id="61" w:name="__RefHeading___20"/>
      <w:bookmarkEnd w:id="61"/>
      <w:bookmarkStart w:id="62" w:name="__RefHeading___53"/>
      <w:bookmarkEnd w:id="62"/>
      <w:bookmarkStart w:id="63" w:name="__RefHeading___86"/>
      <w:bookmarkEnd w:id="63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14:paraId="F6020000">
      <w:pPr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</w:t>
      </w:r>
      <w:r>
        <w:rPr>
          <w:rFonts w:ascii="Times New Roman" w:hAnsi="Times New Roman"/>
          <w:sz w:val="24"/>
        </w:rPr>
        <w:t>я</w:t>
      </w:r>
      <w:r>
        <w:rPr>
          <w:rFonts w:ascii="Times New Roman" w:hAnsi="Times New Roman"/>
          <w:sz w:val="24"/>
        </w:rPr>
        <w:t xml:space="preserve"> «Обработк</w:t>
      </w:r>
      <w:r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проездных и перевозочных документов»,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оснащенная в соответствии с </w:t>
      </w:r>
      <w:r>
        <w:rPr>
          <w:rFonts w:ascii="Times New Roman" w:hAnsi="Times New Roman"/>
          <w:sz w:val="24"/>
        </w:rPr>
        <w:t>приложением 3</w:t>
      </w:r>
      <w:r>
        <w:rPr>
          <w:rFonts w:ascii="Times New Roman" w:hAnsi="Times New Roman"/>
          <w:sz w:val="24"/>
        </w:rPr>
        <w:t xml:space="preserve"> ПОП</w:t>
      </w:r>
      <w:r>
        <w:rPr>
          <w:rFonts w:ascii="Times New Roman" w:hAnsi="Times New Roman"/>
          <w:i w:val="1"/>
          <w:sz w:val="24"/>
        </w:rPr>
        <w:t>.</w:t>
      </w:r>
    </w:p>
    <w:p w14:paraId="F7020000">
      <w:pPr>
        <w:ind w:firstLine="709" w:left="0"/>
        <w:jc w:val="both"/>
        <w:rPr>
          <w:rFonts w:ascii="Times New Roman" w:hAnsi="Times New Roman"/>
          <w:i w:val="1"/>
          <w:sz w:val="24"/>
        </w:rPr>
      </w:pPr>
      <w:r>
        <w:rPr>
          <w:rFonts w:ascii="Times New Roman" w:hAnsi="Times New Roman"/>
          <w:sz w:val="24"/>
        </w:rPr>
        <w:t>Оснащенные базы практики</w:t>
      </w:r>
      <w:r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мастерски</w:t>
      </w:r>
      <w:r>
        <w:rPr>
          <w:rFonts w:ascii="Times New Roman" w:hAnsi="Times New Roman"/>
          <w:sz w:val="24"/>
        </w:rPr>
        <w:t>е),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оснащенная(</w:t>
      </w:r>
      <w:r>
        <w:rPr>
          <w:rFonts w:ascii="Times New Roman" w:hAnsi="Times New Roman"/>
          <w:sz w:val="24"/>
        </w:rPr>
        <w:t>ые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соответствии с </w:t>
      </w:r>
      <w:r>
        <w:rPr>
          <w:rFonts w:ascii="Times New Roman" w:hAnsi="Times New Roman"/>
          <w:sz w:val="24"/>
        </w:rPr>
        <w:t xml:space="preserve">приложением 3 </w:t>
      </w:r>
      <w:r>
        <w:rPr>
          <w:rFonts w:ascii="Times New Roman" w:hAnsi="Times New Roman"/>
          <w:sz w:val="24"/>
        </w:rPr>
        <w:t>ПОП</w:t>
      </w:r>
      <w:r>
        <w:rPr>
          <w:rFonts w:ascii="Times New Roman" w:hAnsi="Times New Roman"/>
          <w:i w:val="1"/>
          <w:sz w:val="24"/>
        </w:rPr>
        <w:t>.</w:t>
      </w:r>
    </w:p>
    <w:p w14:paraId="F8020000">
      <w:pPr>
        <w:spacing w:after="200" w:line="276" w:lineRule="auto"/>
        <w:ind/>
        <w:rPr>
          <w:rFonts w:ascii="Times New Roman" w:hAnsi="Times New Roman"/>
          <w:b w:val="1"/>
          <w:sz w:val="24"/>
        </w:rPr>
      </w:pPr>
    </w:p>
    <w:p w14:paraId="F9020000">
      <w:bookmarkStart w:id="64" w:name="__RefHeading___21"/>
      <w:bookmarkEnd w:id="64"/>
      <w:bookmarkStart w:id="65" w:name="__RefHeading___54"/>
      <w:bookmarkEnd w:id="65"/>
      <w:bookmarkStart w:id="66" w:name="__RefHeading___87"/>
      <w:bookmarkEnd w:id="66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FA020000">
      <w:pPr>
        <w:pStyle w:val="Style_10"/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sz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FB020000">
      <w:pPr>
        <w:pStyle w:val="Style_10"/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</w:p>
    <w:p w14:paraId="FC020000">
      <w:pPr>
        <w:pStyle w:val="Style_10"/>
        <w:spacing w:line="276" w:lineRule="auto"/>
        <w:ind w:firstLine="709" w:left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3.2.1. Основные печатные и/или </w:t>
      </w:r>
      <w:r>
        <w:rPr>
          <w:rFonts w:ascii="Times New Roman" w:hAnsi="Times New Roman"/>
          <w:b w:val="1"/>
          <w:sz w:val="24"/>
        </w:rPr>
        <w:t xml:space="preserve">электронные </w:t>
      </w:r>
      <w:r>
        <w:rPr>
          <w:rFonts w:ascii="Times New Roman" w:hAnsi="Times New Roman"/>
          <w:b w:val="1"/>
          <w:sz w:val="24"/>
        </w:rPr>
        <w:t>издания</w:t>
      </w:r>
    </w:p>
    <w:p w14:paraId="FD020000">
      <w:pPr>
        <w:pStyle w:val="Style_10"/>
        <w:numPr>
          <w:ilvl w:val="0"/>
          <w:numId w:val="12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пассажирских перевозок и обслуживание пассажиров (железнодорожный транспорт). Учебник (</w:t>
      </w:r>
      <w:r>
        <w:rPr>
          <w:rFonts w:ascii="Times New Roman" w:hAnsi="Times New Roman"/>
          <w:sz w:val="24"/>
        </w:rPr>
        <w:t>Агешкина</w:t>
      </w:r>
      <w:r>
        <w:rPr>
          <w:rFonts w:ascii="Times New Roman" w:hAnsi="Times New Roman"/>
          <w:sz w:val="24"/>
        </w:rPr>
        <w:t xml:space="preserve"> Наталья Александровна); Профобразование, 2019 - ISBN: 978-5-4497-0109-1</w:t>
      </w:r>
    </w:p>
    <w:p w14:paraId="FE020000">
      <w:pPr>
        <w:pStyle w:val="Style_10"/>
        <w:numPr>
          <w:ilvl w:val="0"/>
          <w:numId w:val="12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Зоркова</w:t>
      </w:r>
      <w:r>
        <w:rPr>
          <w:rFonts w:ascii="Times New Roman" w:hAnsi="Times New Roman"/>
          <w:sz w:val="24"/>
        </w:rPr>
        <w:t xml:space="preserve">, Е.М. Организация пассажирских перевозок и обслуживание пассажиров (по видам транспорта): учебник / Е. М. </w:t>
      </w:r>
      <w:r>
        <w:rPr>
          <w:rFonts w:ascii="Times New Roman" w:hAnsi="Times New Roman"/>
          <w:sz w:val="24"/>
        </w:rPr>
        <w:t>Зоркова</w:t>
      </w:r>
      <w:r>
        <w:rPr>
          <w:rFonts w:ascii="Times New Roman" w:hAnsi="Times New Roman"/>
          <w:sz w:val="24"/>
        </w:rPr>
        <w:t xml:space="preserve">. — Москва: ФГБУ ДПО «Учебно-методический центр по образованию на железнодорожном транспорте», 2018. — 188 с. — 978-5-906938-43-5. </w:t>
      </w:r>
    </w:p>
    <w:p w14:paraId="FF020000">
      <w:pPr>
        <w:pStyle w:val="Style_10"/>
        <w:numPr>
          <w:ilvl w:val="0"/>
          <w:numId w:val="12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Котенко, А.Г. Организация пассажирских перевозок: учебник / А. Г. Котенко, Е. А. Макарова, И. Н. Шутов. — Москва: ФГБОУ «Учебно-методический центр по образованию на железнодорожном транспорте», 2017. — 136 с. — 978-5-89035-968-1. </w:t>
      </w:r>
    </w:p>
    <w:p w14:paraId="00030000">
      <w:pPr>
        <w:pStyle w:val="Style_10"/>
        <w:numPr>
          <w:ilvl w:val="0"/>
          <w:numId w:val="12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Зоркова</w:t>
      </w:r>
      <w:r>
        <w:rPr>
          <w:rFonts w:ascii="Times New Roman" w:hAnsi="Times New Roman"/>
          <w:sz w:val="24"/>
        </w:rPr>
        <w:t xml:space="preserve">, Е.М. Организация пассажирских перевозок и обслуживание пассажиров (по видам транспорта): учебник / Е. М. </w:t>
      </w:r>
      <w:r>
        <w:rPr>
          <w:rFonts w:ascii="Times New Roman" w:hAnsi="Times New Roman"/>
          <w:sz w:val="24"/>
        </w:rPr>
        <w:t>Зоркова</w:t>
      </w:r>
      <w:r>
        <w:rPr>
          <w:rFonts w:ascii="Times New Roman" w:hAnsi="Times New Roman"/>
          <w:sz w:val="24"/>
        </w:rPr>
        <w:t>. — Москва: ФГБУ ДПО «Учебно-методический центр по образованию на железнодорожном транспорте», 2018. — 188 с. — 978-5-906938-43-5. — Текст: электронный // УМЦ ЖДТ: электронная библиотека. — URL: </w:t>
      </w:r>
      <w:r>
        <w:rPr>
          <w:rFonts w:ascii="Times New Roman" w:hAnsi="Times New Roman"/>
          <w:color w:val="0000FF"/>
          <w:sz w:val="24"/>
          <w:u w:val="single"/>
        </w:rPr>
        <w:fldChar w:fldCharType="begin"/>
      </w:r>
      <w:r>
        <w:rPr>
          <w:rFonts w:ascii="Times New Roman" w:hAnsi="Times New Roman"/>
          <w:color w:val="0000FF"/>
          <w:sz w:val="24"/>
          <w:u w:val="single"/>
        </w:rPr>
        <w:instrText>HYPERLINK "https://umczdt.ru/books/1196/18708/"</w:instrText>
      </w:r>
      <w:r>
        <w:rPr>
          <w:rFonts w:ascii="Times New Roman" w:hAnsi="Times New Roman"/>
          <w:color w:val="0000FF"/>
          <w:sz w:val="24"/>
          <w:u w:val="single"/>
        </w:rPr>
        <w:fldChar w:fldCharType="separate"/>
      </w:r>
      <w:r>
        <w:rPr>
          <w:rFonts w:ascii="Times New Roman" w:hAnsi="Times New Roman"/>
          <w:color w:val="0000FF"/>
          <w:sz w:val="24"/>
          <w:u w:val="single"/>
        </w:rPr>
        <w:t>https://umczdt.ru/books/1196/18708/</w:t>
      </w:r>
      <w:r>
        <w:rPr>
          <w:rFonts w:ascii="Times New Roman" w:hAnsi="Times New Roman"/>
          <w:color w:val="0000FF"/>
          <w:sz w:val="24"/>
          <w:u w:val="single"/>
        </w:rPr>
        <w:fldChar w:fldCharType="end"/>
      </w:r>
      <w:r>
        <w:rPr>
          <w:rFonts w:ascii="Times New Roman" w:hAnsi="Times New Roman"/>
          <w:sz w:val="24"/>
        </w:rPr>
        <w:t>  — Режим доступа: по подписке.</w:t>
      </w:r>
    </w:p>
    <w:p w14:paraId="01030000">
      <w:pPr>
        <w:pStyle w:val="Style_10"/>
        <w:numPr>
          <w:ilvl w:val="0"/>
          <w:numId w:val="12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Котенко, А.Г. Организация пассажирских перевозок: учебник / А. Г. Котенко, Е. А. Макарова, И. Н. Шутов. — Москва: ФГБОУ «Учебно-методический центр по образованию на железнодорожном транспорте», 2017. — 136 с. — 978-5-89035-968-1. — Текст: электронный // УМЦ ЖДТ: электронная библиотека. — URL: </w:t>
      </w:r>
      <w:r>
        <w:rPr>
          <w:rFonts w:ascii="Times New Roman" w:hAnsi="Times New Roman"/>
          <w:color w:val="0000FF"/>
          <w:sz w:val="24"/>
          <w:u w:val="single"/>
        </w:rPr>
        <w:fldChar w:fldCharType="begin"/>
      </w:r>
      <w:r>
        <w:rPr>
          <w:rFonts w:ascii="Times New Roman" w:hAnsi="Times New Roman"/>
          <w:color w:val="0000FF"/>
          <w:sz w:val="24"/>
          <w:u w:val="single"/>
        </w:rPr>
        <w:instrText>HYPERLINK "https://umczdt.ru/books/1196/39297/"</w:instrText>
      </w:r>
      <w:r>
        <w:rPr>
          <w:rFonts w:ascii="Times New Roman" w:hAnsi="Times New Roman"/>
          <w:color w:val="0000FF"/>
          <w:sz w:val="24"/>
          <w:u w:val="single"/>
        </w:rPr>
        <w:fldChar w:fldCharType="separate"/>
      </w:r>
      <w:r>
        <w:rPr>
          <w:rFonts w:ascii="Times New Roman" w:hAnsi="Times New Roman"/>
          <w:color w:val="0000FF"/>
          <w:sz w:val="24"/>
          <w:u w:val="single"/>
        </w:rPr>
        <w:t>https://umczdt.ru/books/1196/39297/</w:t>
      </w:r>
      <w:r>
        <w:rPr>
          <w:rFonts w:ascii="Times New Roman" w:hAnsi="Times New Roman"/>
          <w:color w:val="0000FF"/>
          <w:sz w:val="24"/>
          <w:u w:val="single"/>
        </w:rPr>
        <w:fldChar w:fldCharType="end"/>
      </w:r>
      <w:r>
        <w:rPr>
          <w:rFonts w:ascii="Times New Roman" w:hAnsi="Times New Roman"/>
          <w:sz w:val="24"/>
        </w:rPr>
        <w:t>. — Режим доступа: по подписке.</w:t>
      </w:r>
    </w:p>
    <w:p w14:paraId="02030000">
      <w:pPr>
        <w:pStyle w:val="Style_10"/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</w:p>
    <w:p w14:paraId="03030000">
      <w:pPr>
        <w:pStyle w:val="Style_10"/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</w:p>
    <w:p w14:paraId="04030000">
      <w:bookmarkStart w:id="67" w:name="__RefHeading___22"/>
      <w:bookmarkEnd w:id="67"/>
      <w:bookmarkStart w:id="68" w:name="__RefHeading___55"/>
      <w:bookmarkEnd w:id="68"/>
      <w:bookmarkStart w:id="69" w:name="__RefHeading___88"/>
      <w:bookmarkEnd w:id="69"/>
      <w:pPr>
        <w:pStyle w:val="Style_5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>профессионального модуля</w:t>
      </w:r>
    </w:p>
    <w:tbl>
      <w:tblPr>
        <w:tblStyle w:val="Style_8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574"/>
        <w:gridCol w:w="5430"/>
        <w:gridCol w:w="2850"/>
      </w:tblGrid>
      <w:tr>
        <w:trPr>
          <w:trHeight w:hRule="atLeast" w:val="23"/>
        </w:trPr>
        <w:tc>
          <w:tcPr>
            <w:tcW w:type="dxa" w:w="1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30000">
            <w:pPr>
              <w:ind/>
              <w:contextualSpacing w:val="1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Код ПК, ОК</w:t>
            </w:r>
          </w:p>
        </w:tc>
        <w:tc>
          <w:tcPr>
            <w:tcW w:type="dxa" w:w="54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6030000">
            <w:pPr>
              <w:ind/>
              <w:contextualSpacing w:val="1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 w:val="1"/>
                <w:sz w:val="24"/>
              </w:rPr>
              <w:br/>
            </w:r>
            <w:r>
              <w:rPr>
                <w:rFonts w:ascii="Times New Roman" w:hAnsi="Times New Roman"/>
                <w:b w:val="1"/>
                <w:sz w:val="24"/>
              </w:rPr>
              <w:t>(показатели освоенности компетенций)</w:t>
            </w:r>
          </w:p>
        </w:tc>
        <w:tc>
          <w:tcPr>
            <w:tcW w:type="dxa" w:w="2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7030000">
            <w:pPr>
              <w:ind/>
              <w:contextualSpacing w:val="1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Формы контроля и методы оценки</w:t>
            </w:r>
          </w:p>
        </w:tc>
      </w:tr>
      <w:tr>
        <w:trPr>
          <w:trHeight w:hRule="atLeast" w:val="23"/>
        </w:trPr>
        <w:tc>
          <w:tcPr>
            <w:tcW w:type="dxa" w:w="1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3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>
              <w:rPr>
                <w:rFonts w:ascii="Times New Roman" w:hAnsi="Times New Roman"/>
                <w:sz w:val="24"/>
              </w:rPr>
              <w:t>2.1</w:t>
            </w:r>
          </w:p>
          <w:p w14:paraId="0903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</w:t>
            </w:r>
            <w:r>
              <w:rPr>
                <w:rFonts w:ascii="Times New Roman" w:hAnsi="Times New Roman"/>
                <w:sz w:val="24"/>
              </w:rPr>
              <w:t>01</w:t>
            </w:r>
          </w:p>
          <w:p w14:paraId="0A03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B03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0C03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D03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type="dxa" w:w="54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3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Оформляет проездные и перевозочные документы на железнодорожном транспорте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type="dxa" w:w="285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3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выполнения практических занятий</w:t>
            </w:r>
          </w:p>
          <w:p w14:paraId="1003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практических работ в соответствии с установленными регламентами с соблюдением правил безопасности труда, санитарными нормами на учебных и производственных практиках</w:t>
            </w:r>
          </w:p>
        </w:tc>
      </w:tr>
      <w:tr>
        <w:trPr>
          <w:trHeight w:hRule="atLeast" w:val="23"/>
        </w:trPr>
        <w:tc>
          <w:tcPr>
            <w:tcW w:type="dxa" w:w="1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3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>
              <w:rPr>
                <w:rFonts w:ascii="Times New Roman" w:hAnsi="Times New Roman"/>
                <w:sz w:val="24"/>
              </w:rPr>
              <w:t>2.2</w:t>
            </w:r>
          </w:p>
          <w:p w14:paraId="1203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1303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403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1503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16030000">
            <w:pPr>
              <w:ind/>
              <w:contextualSpacing w:val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type="dxa" w:w="54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3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Продает проездные и перевозочные документов на железнодорожном транспорте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type="dxa" w:w="285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</w:tbl>
    <w:p w14:paraId="18030000">
      <w:pPr>
        <w:rPr>
          <w:rFonts w:ascii="Times New Roman" w:hAnsi="Times New Roman"/>
          <w:b w:val="1"/>
          <w:sz w:val="18"/>
        </w:rPr>
      </w:pPr>
    </w:p>
    <w:p w14:paraId="19030000">
      <w:pPr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br w:type="page"/>
      </w:r>
    </w:p>
    <w:p w14:paraId="1A030000">
      <w:pPr>
        <w:ind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Приложение 1.3</w:t>
      </w:r>
    </w:p>
    <w:p w14:paraId="1B030000">
      <w:pPr>
        <w:ind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к ПОП по профессии </w:t>
      </w:r>
      <w:r>
        <w:rPr>
          <w:rFonts w:ascii="Times New Roman" w:hAnsi="Times New Roman"/>
          <w:b w:val="1"/>
          <w:sz w:val="24"/>
        </w:rPr>
        <w:br/>
      </w:r>
      <w:r>
        <w:rPr>
          <w:rFonts w:ascii="Times New Roman" w:hAnsi="Times New Roman"/>
          <w:b w:val="1"/>
          <w:sz w:val="24"/>
        </w:rPr>
        <w:t>23.01.19 Оператор по обработке перевозочных документов на железнодорожном транспорте</w:t>
      </w:r>
    </w:p>
    <w:p w14:paraId="1C03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1D03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1E03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1F03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2003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2103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2203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2303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2403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2503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26030000">
      <w:pPr>
        <w:ind/>
        <w:jc w:val="right"/>
        <w:rPr>
          <w:rFonts w:ascii="Times New Roman" w:hAnsi="Times New Roman"/>
          <w:b w:val="1"/>
          <w:color w:val="0070C0"/>
          <w:sz w:val="24"/>
        </w:rPr>
      </w:pPr>
    </w:p>
    <w:p w14:paraId="2703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Примерная </w:t>
      </w:r>
      <w:r>
        <w:rPr>
          <w:rFonts w:ascii="Times New Roman" w:hAnsi="Times New Roman"/>
          <w:b w:val="1"/>
          <w:sz w:val="24"/>
        </w:rPr>
        <w:t>рабочая программа профессионального модуля</w:t>
      </w:r>
    </w:p>
    <w:p w14:paraId="28030000">
      <w:pPr>
        <w:pStyle w:val="Style_3"/>
      </w:pPr>
      <w:r>
        <w:t>«</w:t>
      </w:r>
      <w:r>
        <w:t>ПМ.03</w:t>
      </w:r>
      <w:r>
        <w:t xml:space="preserve"> </w:t>
      </w:r>
      <w:r>
        <w:rPr>
          <w:rFonts w:ascii="Times New Roman" w:hAnsi="Times New Roman"/>
          <w:caps w:val="1"/>
        </w:rPr>
        <w:t>выполнение комплекса услуг по транспортному обслуживанию</w:t>
      </w:r>
      <w:r>
        <w:t>»</w:t>
      </w:r>
    </w:p>
    <w:p w14:paraId="29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2A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2B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2C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2D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2E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2F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30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31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32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33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34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35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36030000">
      <w:pPr>
        <w:spacing w:line="360" w:lineRule="auto"/>
        <w:ind/>
        <w:jc w:val="center"/>
        <w:rPr>
          <w:rFonts w:ascii="Times New Roman" w:hAnsi="Times New Roman"/>
          <w:sz w:val="24"/>
        </w:rPr>
      </w:pPr>
    </w:p>
    <w:p w14:paraId="3703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202</w:t>
      </w:r>
      <w:r>
        <w:rPr>
          <w:rFonts w:ascii="Times New Roman" w:hAnsi="Times New Roman"/>
          <w:b w:val="1"/>
          <w:sz w:val="24"/>
        </w:rPr>
        <w:t>4</w:t>
      </w:r>
      <w:r>
        <w:rPr>
          <w:rFonts w:ascii="Times New Roman" w:hAnsi="Times New Roman"/>
          <w:b w:val="1"/>
          <w:sz w:val="24"/>
        </w:rPr>
        <w:t xml:space="preserve"> г.</w:t>
      </w:r>
    </w:p>
    <w:p w14:paraId="38030000">
      <w:pPr>
        <w:rPr>
          <w:rFonts w:ascii="Times New Roman" w:hAnsi="Times New Roman"/>
          <w:b w:val="1"/>
          <w:sz w:val="24"/>
        </w:rPr>
      </w:pPr>
      <w:r>
        <w:br w:type="page"/>
      </w:r>
    </w:p>
    <w:p w14:paraId="3903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СОДЕРЖАНИЕ ПРОГРАММЫ</w:t>
      </w:r>
    </w:p>
    <w:p w14:paraId="3A030000"/>
    <w:p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 xml:space="preserve">TOC \h \z \t "Раздел 1,1,Раздел 1.1,2"</w:instrText>
      </w:r>
      <w:r>
        <w:fldChar w:fldCharType="separate"/>
      </w:r>
      <w:r>
        <w:fldChar w:fldCharType="begin"/>
      </w:r>
      <w:r>
        <w:instrText>HYPERLINK \l "__RefHeading___67"</w:instrText>
      </w:r>
      <w:r>
        <w:fldChar w:fldCharType="separate"/>
      </w:r>
      <w:r>
        <w:t>1. Общая характеристика ПРИМЕРНОЙ РАБОЧЕЙ ПРОГРАММЫ ПРОФЕССИОНАЛЬНОГО МОДУЛЯ</w:t>
      </w:r>
      <w:r>
        <w:tab/>
      </w:r>
      <w:r>
        <w:fldChar w:fldCharType="begin"/>
      </w:r>
      <w:r>
        <w:instrText>PAGEREF __RefHeading___67 \h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C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"__RefHeading___68"</w:instrText>
      </w:r>
      <w:r>
        <w:fldChar w:fldCharType="separate"/>
      </w:r>
      <w:r>
        <w:t>1.1. Цель и место профессионального модуля в структуре образовательной программы</w:t>
      </w:r>
      <w:r>
        <w:tab/>
      </w:r>
      <w:r>
        <w:fldChar w:fldCharType="begin"/>
      </w:r>
      <w:r>
        <w:instrText>PAGEREF __RefHeading___68 \h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D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"__RefHeading___69"</w:instrText>
      </w:r>
      <w:r>
        <w:fldChar w:fldCharType="separate"/>
      </w:r>
      <w:r>
        <w:t>1.2. Планируемые результаты освоения профессионального модуля</w:t>
      </w:r>
      <w:r>
        <w:tab/>
      </w:r>
      <w:r>
        <w:fldChar w:fldCharType="begin"/>
      </w:r>
      <w:r>
        <w:instrText>PAGEREF __RefHeading___69 \h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E03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"__RefHeading___70"</w:instrText>
      </w:r>
      <w:r>
        <w:fldChar w:fldCharType="separate"/>
      </w:r>
      <w:r>
        <w:t>2. Структура и содержание профессионального модуля</w:t>
      </w:r>
      <w:r>
        <w:tab/>
      </w:r>
      <w:r>
        <w:fldChar w:fldCharType="begin"/>
      </w:r>
      <w:r>
        <w:instrText>PAGEREF __RefHeading___70 \h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F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"__RefHeading___71"</w:instrText>
      </w:r>
      <w:r>
        <w:fldChar w:fldCharType="separate"/>
      </w:r>
      <w:r>
        <w:t>2.1. Трудоемкость освоения модуля</w:t>
      </w:r>
      <w:r>
        <w:tab/>
      </w:r>
      <w:r>
        <w:fldChar w:fldCharType="begin"/>
      </w:r>
      <w:r>
        <w:instrText>PAGEREF __RefHeading___71 \h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0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"__RefHeading___72"</w:instrText>
      </w:r>
      <w:r>
        <w:fldChar w:fldCharType="separate"/>
      </w:r>
      <w:r>
        <w:t>2.2. Структура профессионального модуля</w:t>
      </w:r>
      <w:r>
        <w:tab/>
      </w:r>
      <w:r>
        <w:fldChar w:fldCharType="begin"/>
      </w:r>
      <w:r>
        <w:instrText>PAGEREF __RefHeading___72 \h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1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"__RefHeading___73"</w:instrText>
      </w:r>
      <w:r>
        <w:fldChar w:fldCharType="separate"/>
      </w:r>
      <w:r>
        <w:t>2.3. Примерное содержание профессионального модуля</w:t>
      </w:r>
      <w:r>
        <w:tab/>
      </w:r>
      <w:r>
        <w:fldChar w:fldCharType="begin"/>
      </w:r>
      <w:r>
        <w:instrText>PAGEREF __RefHeading___73 \h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203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"__RefHeading___74"</w:instrText>
      </w:r>
      <w:r>
        <w:fldChar w:fldCharType="separate"/>
      </w:r>
      <w:r>
        <w:t>3. Условия реализации профессионального модуля</w:t>
      </w:r>
      <w:r>
        <w:tab/>
      </w:r>
      <w:r>
        <w:fldChar w:fldCharType="begin"/>
      </w:r>
      <w:r>
        <w:instrText>PAGEREF __RefHeading___74 \h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43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"__RefHeading___75"</w:instrText>
      </w:r>
      <w:r>
        <w:fldChar w:fldCharType="separate"/>
      </w:r>
      <w:r>
        <w:t>3.1. Материально-техническое обеспечение</w:t>
      </w:r>
      <w:r>
        <w:tab/>
      </w:r>
      <w:r>
        <w:fldChar w:fldCharType="begin"/>
      </w:r>
      <w:r>
        <w:instrText>PAGEREF __RefHeading___75 \h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44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"__RefHeading___76"</w:instrText>
      </w:r>
      <w:r>
        <w:fldChar w:fldCharType="separate"/>
      </w:r>
      <w:r>
        <w:t>3.2. Учебно-методическое обеспечение</w:t>
      </w:r>
      <w:r>
        <w:tab/>
      </w:r>
      <w:r>
        <w:fldChar w:fldCharType="begin"/>
      </w:r>
      <w:r>
        <w:instrText>PAGEREF __RefHeading___76 \h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4503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"__RefHeading___77"</w:instrText>
      </w:r>
      <w:r>
        <w:fldChar w:fldCharType="separate"/>
      </w:r>
      <w:r>
        <w:t>4. Контроль и оценка результатов освоения профессионального модуля</w:t>
      </w:r>
      <w:r>
        <w:tab/>
      </w:r>
      <w:r>
        <w:fldChar w:fldCharType="begin"/>
      </w:r>
      <w:r>
        <w:instrText>PAGEREF __RefHeading___77 \h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4603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"__RefHeading___78"</w:instrText>
      </w:r>
      <w:r>
        <w:fldChar w:fldCharType="separate"/>
      </w:r>
      <w:r>
        <w:t>1. Общая характеристика ПРИМЕРНОЙ РАБОЧЕЙ ПРОГРАММЫ ПРОФЕССИОНАЛЬНОГО МОДУЛЯ</w:t>
      </w:r>
      <w:r>
        <w:tab/>
      </w:r>
      <w:r>
        <w:fldChar w:fldCharType="begin"/>
      </w:r>
      <w:r>
        <w:instrText>PAGEREF __RefHeading___78 \h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47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"__RefHeading___79"</w:instrText>
      </w:r>
      <w:r>
        <w:fldChar w:fldCharType="separate"/>
      </w:r>
      <w:r>
        <w:t>1.1. Цель и место профессионального модуля в структуре образовательной программы</w:t>
      </w:r>
      <w:r>
        <w:tab/>
      </w:r>
      <w:r>
        <w:fldChar w:fldCharType="begin"/>
      </w:r>
      <w:r>
        <w:instrText>PAGEREF __RefHeading___79 \h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48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"__RefHeading___80"</w:instrText>
      </w:r>
      <w:r>
        <w:fldChar w:fldCharType="separate"/>
      </w:r>
      <w:r>
        <w:t>1.2. Планируемые результаты освоения профессионального модуля</w:t>
      </w:r>
      <w:r>
        <w:tab/>
      </w:r>
      <w:r>
        <w:fldChar w:fldCharType="begin"/>
      </w:r>
      <w:r>
        <w:instrText>PAGEREF __RefHeading___80 \h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4903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"__RefHeading___81"</w:instrText>
      </w:r>
      <w:r>
        <w:fldChar w:fldCharType="separate"/>
      </w:r>
      <w:r>
        <w:t>2. Структура и содержание профессионального модуля</w:t>
      </w:r>
      <w:r>
        <w:tab/>
      </w:r>
      <w:r>
        <w:fldChar w:fldCharType="begin"/>
      </w:r>
      <w:r>
        <w:instrText>PAGEREF __RefHeading___81 \h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4A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"__RefHeading___82"</w:instrText>
      </w:r>
      <w:r>
        <w:fldChar w:fldCharType="separate"/>
      </w:r>
      <w:r>
        <w:t>2.1. Трудоемкость освоения модуля</w:t>
      </w:r>
      <w:r>
        <w:tab/>
      </w:r>
      <w:r>
        <w:fldChar w:fldCharType="begin"/>
      </w:r>
      <w:r>
        <w:instrText>PAGEREF __RefHeading___82 \h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4B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"__RefHeading___83"</w:instrText>
      </w:r>
      <w:r>
        <w:fldChar w:fldCharType="separate"/>
      </w:r>
      <w:r>
        <w:t>2.2. Структура профессионального модуля</w:t>
      </w:r>
      <w:r>
        <w:tab/>
      </w:r>
      <w:r>
        <w:fldChar w:fldCharType="begin"/>
      </w:r>
      <w:r>
        <w:instrText>PAGEREF __RefHeading___83 \h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4C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"__RefHeading___84"</w:instrText>
      </w:r>
      <w:r>
        <w:fldChar w:fldCharType="separate"/>
      </w:r>
      <w:r>
        <w:t>2.3. Примерное содержание профессионального модуля</w:t>
      </w:r>
      <w:r>
        <w:tab/>
      </w:r>
      <w:r>
        <w:fldChar w:fldCharType="begin"/>
      </w:r>
      <w:r>
        <w:instrText>PAGEREF __RefHeading___84 \h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4D03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"__RefHeading___85"</w:instrText>
      </w:r>
      <w:r>
        <w:fldChar w:fldCharType="separate"/>
      </w:r>
      <w:r>
        <w:t>3. Условия реализации профессионального модуля</w:t>
      </w:r>
      <w:r>
        <w:tab/>
      </w:r>
      <w:r>
        <w:fldChar w:fldCharType="begin"/>
      </w:r>
      <w:r>
        <w:instrText>PAGEREF __RefHeading___85 \h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4E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"__RefHeading___86"</w:instrText>
      </w:r>
      <w:r>
        <w:fldChar w:fldCharType="separate"/>
      </w:r>
      <w:r>
        <w:t>3.1. Материально-техническое обеспечение</w:t>
      </w:r>
      <w:r>
        <w:tab/>
      </w:r>
      <w:r>
        <w:fldChar w:fldCharType="begin"/>
      </w:r>
      <w:r>
        <w:instrText>PAGEREF __RefHeading___86 \h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4F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"__RefHeading___87"</w:instrText>
      </w:r>
      <w:r>
        <w:fldChar w:fldCharType="separate"/>
      </w:r>
      <w:r>
        <w:t>3.2. Учебно-методическое обеспечение</w:t>
      </w:r>
      <w:r>
        <w:tab/>
      </w:r>
      <w:r>
        <w:fldChar w:fldCharType="begin"/>
      </w:r>
      <w:r>
        <w:instrText>PAGEREF __RefHeading___87 \h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5003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"__RefHeading___88"</w:instrText>
      </w:r>
      <w:r>
        <w:fldChar w:fldCharType="separate"/>
      </w:r>
      <w:r>
        <w:t>4. Контроль и оценка результатов освоения профессионального модуля</w:t>
      </w:r>
      <w:r>
        <w:tab/>
      </w:r>
      <w:r>
        <w:fldChar w:fldCharType="begin"/>
      </w:r>
      <w:r>
        <w:instrText>PAGEREF __RefHeading___88 \h</w:instrText>
      </w:r>
      <w:r>
        <w:fldChar w:fldCharType="separate"/>
      </w:r>
      <w:r>
        <w:t>24</w:t>
      </w:r>
      <w:r>
        <w:fldChar w:fldCharType="end"/>
      </w:r>
      <w:r>
        <w:fldChar w:fldCharType="end"/>
      </w:r>
    </w:p>
    <w:p w14:paraId="5103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"__RefHeading___89"</w:instrText>
      </w:r>
      <w:r>
        <w:fldChar w:fldCharType="separate"/>
      </w:r>
      <w:r>
        <w:t>1. Общая характеристика ПРИМЕРНОЙ РАБОЧЕЙ ПРОГРАММЫ ПРОФЕССИОНАЛЬНОГО МОДУЛЯ</w:t>
      </w:r>
      <w:r>
        <w:tab/>
      </w:r>
      <w:r>
        <w:fldChar w:fldCharType="begin"/>
      </w:r>
      <w:r>
        <w:instrText>PAGEREF __RefHeading___89 \h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52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"__RefHeading___90"</w:instrText>
      </w:r>
      <w:r>
        <w:fldChar w:fldCharType="separate"/>
      </w:r>
      <w:r>
        <w:t>1.1. Цель и место профессионального модуля в структуре образовательной программы</w:t>
      </w:r>
      <w:r>
        <w:tab/>
      </w:r>
      <w:r>
        <w:fldChar w:fldCharType="begin"/>
      </w:r>
      <w:r>
        <w:instrText>PAGEREF __RefHeading___90 \h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53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"__RefHeading___91"</w:instrText>
      </w:r>
      <w:r>
        <w:fldChar w:fldCharType="separate"/>
      </w:r>
      <w:r>
        <w:t>1.2. Планируемые результаты освоения профессионального модуля</w:t>
      </w:r>
      <w:r>
        <w:tab/>
      </w:r>
      <w:r>
        <w:fldChar w:fldCharType="begin"/>
      </w:r>
      <w:r>
        <w:instrText>PAGEREF __RefHeading___91 \h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5403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"__RefHeading___92"</w:instrText>
      </w:r>
      <w:r>
        <w:fldChar w:fldCharType="separate"/>
      </w:r>
      <w:r>
        <w:t>2. Структура и содержание профессионального модуля</w:t>
      </w:r>
      <w:r>
        <w:tab/>
      </w:r>
      <w:r>
        <w:fldChar w:fldCharType="begin"/>
      </w:r>
      <w:r>
        <w:instrText>PAGEREF __RefHeading___92 \h</w:instrText>
      </w:r>
      <w:r>
        <w:fldChar w:fldCharType="separate"/>
      </w:r>
      <w:r>
        <w:t>31</w:t>
      </w:r>
      <w:r>
        <w:fldChar w:fldCharType="end"/>
      </w:r>
      <w:r>
        <w:fldChar w:fldCharType="end"/>
      </w:r>
    </w:p>
    <w:p w14:paraId="55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"__RefHeading___93"</w:instrText>
      </w:r>
      <w:r>
        <w:fldChar w:fldCharType="separate"/>
      </w:r>
      <w:r>
        <w:t>2.1. Трудоемкость освоения модуля</w:t>
      </w:r>
      <w:r>
        <w:tab/>
      </w:r>
      <w:r>
        <w:fldChar w:fldCharType="begin"/>
      </w:r>
      <w:r>
        <w:instrText>PAGEREF __RefHeading___93 \h</w:instrText>
      </w:r>
      <w:r>
        <w:fldChar w:fldCharType="separate"/>
      </w:r>
      <w:r>
        <w:t>31</w:t>
      </w:r>
      <w:r>
        <w:fldChar w:fldCharType="end"/>
      </w:r>
      <w:r>
        <w:fldChar w:fldCharType="end"/>
      </w:r>
    </w:p>
    <w:p w14:paraId="56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"__RefHeading___94"</w:instrText>
      </w:r>
      <w:r>
        <w:fldChar w:fldCharType="separate"/>
      </w:r>
      <w:r>
        <w:t>2.2. Структура профессионального модуля</w:t>
      </w:r>
      <w:r>
        <w:tab/>
      </w:r>
      <w:r>
        <w:fldChar w:fldCharType="begin"/>
      </w:r>
      <w:r>
        <w:instrText>PAGEREF __RefHeading___94 \h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 w14:paraId="57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"__RefHeading___95"</w:instrText>
      </w:r>
      <w:r>
        <w:fldChar w:fldCharType="separate"/>
      </w:r>
      <w:r>
        <w:t>2.3. Примерное содержание профессионального модуля</w:t>
      </w:r>
      <w:r>
        <w:tab/>
      </w:r>
      <w:r>
        <w:fldChar w:fldCharType="begin"/>
      </w:r>
      <w:r>
        <w:instrText>PAGEREF __RefHeading___95 \h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 w14:paraId="5803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"__RefHeading___96"</w:instrText>
      </w:r>
      <w:r>
        <w:fldChar w:fldCharType="separate"/>
      </w:r>
      <w:r>
        <w:t>3. Условия реализации профессионального модуля</w:t>
      </w:r>
      <w:r>
        <w:tab/>
      </w:r>
      <w:r>
        <w:fldChar w:fldCharType="begin"/>
      </w:r>
      <w:r>
        <w:instrText>PAGEREF __RefHeading___96 \h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 w14:paraId="59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"__RefHeading___97"</w:instrText>
      </w:r>
      <w:r>
        <w:fldChar w:fldCharType="separate"/>
      </w:r>
      <w:r>
        <w:t>3.1. Материально-техническое обеспечение</w:t>
      </w:r>
      <w:r>
        <w:tab/>
      </w:r>
      <w:r>
        <w:fldChar w:fldCharType="begin"/>
      </w:r>
      <w:r>
        <w:instrText>PAGEREF __RefHeading___97 \h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 w14:paraId="5A030000">
      <w:pPr>
        <w:pStyle w:val="Style_4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"__RefHeading___98"</w:instrText>
      </w:r>
      <w:r>
        <w:fldChar w:fldCharType="separate"/>
      </w:r>
      <w:r>
        <w:t>3.2. Учебно-методическое обеспечение</w:t>
      </w:r>
      <w:r>
        <w:tab/>
      </w:r>
      <w:r>
        <w:fldChar w:fldCharType="begin"/>
      </w:r>
      <w:r>
        <w:instrText>PAGEREF __RefHeading___98 \h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 w14:paraId="5B030000">
      <w:pPr>
        <w:pStyle w:val="Style_2"/>
        <w:tabs>
          <w:tab w:leader="none" w:pos="9639" w:val="clear"/>
          <w:tab w:leader="dot" w:pos="9638" w:val="right"/>
        </w:tabs>
        <w:ind/>
      </w:pPr>
      <w:r>
        <w:fldChar w:fldCharType="begin"/>
      </w:r>
      <w:r>
        <w:instrText>HYPERLINK \l "__RefHeading___99"</w:instrText>
      </w:r>
      <w:r>
        <w:fldChar w:fldCharType="separate"/>
      </w:r>
      <w:r>
        <w:t>4. Контроль и оценка результатов освоения профессионального модуля</w:t>
      </w:r>
      <w:r>
        <w:tab/>
      </w:r>
      <w:r>
        <w:fldChar w:fldCharType="begin"/>
      </w:r>
      <w:r>
        <w:instrText>PAGEREF __RefHeading___99 \h</w:instrText>
      </w:r>
      <w:r>
        <w:fldChar w:fldCharType="separate"/>
      </w:r>
      <w:r>
        <w:t>34</w:t>
      </w:r>
      <w:r>
        <w:fldChar w:fldCharType="end"/>
      </w:r>
      <w:r>
        <w:fldChar w:fldCharType="end"/>
      </w:r>
    </w:p>
    <w:p>
      <w:r>
        <w:fldChar w:fldCharType="end"/>
      </w:r>
    </w:p>
    <w:p w14:paraId="5D030000">
      <w:pPr>
        <w:pStyle w:val="Style_3"/>
      </w:pPr>
    </w:p>
    <w:p w14:paraId="5E030000">
      <w:pPr>
        <w:sectPr>
          <w:headerReference r:id="rId2" w:type="default"/>
          <w:headerReference r:id="rId8" w:type="even"/>
          <w:pgSz w:h="16838" w:orient="portrait" w:w="11906"/>
          <w:pgMar w:bottom="1134" w:footer="709" w:gutter="0" w:header="709" w:left="1701" w:right="567" w:top="1134"/>
        </w:sectPr>
      </w:pPr>
    </w:p>
    <w:p w14:paraId="5F030000">
      <w:bookmarkStart w:id="70" w:name="__RefHeading___23"/>
      <w:bookmarkEnd w:id="70"/>
      <w:bookmarkStart w:id="71" w:name="__RefHeading___56"/>
      <w:bookmarkEnd w:id="71"/>
      <w:bookmarkStart w:id="72" w:name="__RefHeading___89"/>
      <w:bookmarkEnd w:id="72"/>
      <w:pPr>
        <w:pStyle w:val="Style_5"/>
      </w:pPr>
      <w:r>
        <w:t xml:space="preserve">1. Общая </w:t>
      </w:r>
      <w:r>
        <w:t>характеристика ПРИМЕРНОЙ</w:t>
      </w:r>
      <w:r>
        <w:rPr>
          <w:rFonts w:asciiTheme="minorAscii" w:hAnsiTheme="minorHAnsi"/>
        </w:rPr>
        <w:t xml:space="preserve"> </w:t>
      </w:r>
      <w:r>
        <w:t>РАБОЧЕЙ ПРОГРАММЫ</w:t>
      </w:r>
      <w:r>
        <w:rPr>
          <w:rFonts w:asciiTheme="minorAscii" w:hAnsiTheme="minorHAnsi"/>
        </w:rPr>
        <w:t xml:space="preserve"> </w:t>
      </w:r>
      <w:r>
        <w:t>ПРОФЕССИОНАЛЬНОГО МОДУЛЯ</w:t>
      </w:r>
    </w:p>
    <w:p w14:paraId="60030000">
      <w:pPr>
        <w:pStyle w:val="Style_6"/>
        <w:ind/>
        <w:jc w:val="center"/>
      </w:pPr>
      <w:r>
        <w:t>«</w:t>
      </w:r>
      <w:r>
        <w:t>В</w:t>
      </w:r>
      <w:r>
        <w:t>ыполнение комплекса услуг по транспортному обслуживанию</w:t>
      </w:r>
      <w:r>
        <w:t>»</w:t>
      </w:r>
    </w:p>
    <w:p w14:paraId="61030000">
      <w:pPr>
        <w:pStyle w:val="Style_5"/>
        <w:rPr>
          <w:rFonts w:asciiTheme="minorAscii" w:hAnsiTheme="minorHAnsi"/>
        </w:rPr>
      </w:pPr>
    </w:p>
    <w:p w14:paraId="62030000">
      <w:bookmarkStart w:id="73" w:name="__RefHeading___24"/>
      <w:bookmarkEnd w:id="73"/>
      <w:bookmarkStart w:id="74" w:name="__RefHeading___57"/>
      <w:bookmarkEnd w:id="74"/>
      <w:bookmarkStart w:id="75" w:name="__RefHeading___90"/>
      <w:bookmarkEnd w:id="75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</w:p>
    <w:p w14:paraId="63030000">
      <w:pPr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модуля: освоение вида деятельности «</w:t>
      </w:r>
      <w:r>
        <w:rPr>
          <w:rFonts w:ascii="Times New Roman" w:hAnsi="Times New Roman"/>
          <w:sz w:val="24"/>
        </w:rPr>
        <w:t>Выполнение комплекса услуг по транспортному обслуживанию</w:t>
      </w:r>
      <w:r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. </w:t>
      </w:r>
    </w:p>
    <w:p w14:paraId="64030000">
      <w:pPr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</w:t>
      </w:r>
      <w:r>
        <w:rPr>
          <w:rFonts w:ascii="Times New Roman" w:hAnsi="Times New Roman"/>
          <w:sz w:val="24"/>
        </w:rPr>
        <w:t>.</w:t>
      </w:r>
    </w:p>
    <w:p w14:paraId="65030000">
      <w:pPr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</w:p>
    <w:p w14:paraId="66030000">
      <w:bookmarkStart w:id="76" w:name="__RefHeading___25"/>
      <w:bookmarkEnd w:id="76"/>
      <w:bookmarkStart w:id="77" w:name="__RefHeading___58"/>
      <w:bookmarkEnd w:id="77"/>
      <w:bookmarkStart w:id="78" w:name="__RefHeading___91"/>
      <w:bookmarkEnd w:id="78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>
        <w:rPr>
          <w:rFonts w:ascii="Times New Roman" w:hAnsi="Times New Roman"/>
        </w:rPr>
        <w:t>П</w:t>
      </w:r>
      <w:r>
        <w:rPr>
          <w:rFonts w:ascii="Times New Roman" w:hAnsi="Times New Roman"/>
        </w:rPr>
        <w:t>ланируемы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результат</w:t>
      </w:r>
      <w:r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освоения </w:t>
      </w:r>
      <w:r>
        <w:rPr>
          <w:rFonts w:ascii="Times New Roman" w:hAnsi="Times New Roman"/>
        </w:rPr>
        <w:t xml:space="preserve">профессионального </w:t>
      </w:r>
      <w:r>
        <w:rPr>
          <w:rFonts w:ascii="Times New Roman" w:hAnsi="Times New Roman"/>
        </w:rPr>
        <w:t>модуля</w:t>
      </w:r>
    </w:p>
    <w:p w14:paraId="67030000">
      <w:pPr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/>
          <w:sz w:val="24"/>
        </w:rPr>
        <w:t>матрице компетенций выпускника (п. 4.3 ПОП)</w:t>
      </w:r>
      <w:r>
        <w:rPr>
          <w:rFonts w:ascii="Times New Roman" w:hAnsi="Times New Roman"/>
          <w:sz w:val="24"/>
        </w:rPr>
        <w:t>.</w:t>
      </w:r>
    </w:p>
    <w:p w14:paraId="68030000">
      <w:pPr>
        <w:spacing w:after="120"/>
        <w:ind w:firstLine="709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профессионального модуля обучающийся должен</w:t>
      </w:r>
      <w:r>
        <w:rPr>
          <w:rFonts w:ascii="Times New Roman" w:hAnsi="Times New Roman"/>
          <w:sz w:val="24"/>
          <w:vertAlign w:val="superscript"/>
        </w:rPr>
        <w:footnoteReference w:id="4"/>
      </w:r>
      <w:r>
        <w:rPr>
          <w:rFonts w:ascii="Times New Roman" w:hAnsi="Times New Roman"/>
          <w:sz w:val="24"/>
        </w:rPr>
        <w:t>:</w:t>
      </w:r>
    </w:p>
    <w:tbl>
      <w:tblPr>
        <w:tblStyle w:val="Style_8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032"/>
        <w:gridCol w:w="3247"/>
        <w:gridCol w:w="3249"/>
        <w:gridCol w:w="2326"/>
      </w:tblGrid>
      <w:tr>
        <w:tc>
          <w:tcPr>
            <w:tcW w:type="dxa" w:w="10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9030000">
            <w:pPr>
              <w:rPr>
                <w:rStyle w:val="Style_9_ch"/>
                <w:b w:val="1"/>
                <w:sz w:val="24"/>
              </w:rPr>
            </w:pPr>
            <w:r>
              <w:rPr>
                <w:rStyle w:val="Style_9_ch"/>
                <w:b w:val="1"/>
                <w:i w:val="0"/>
                <w:sz w:val="24"/>
              </w:rPr>
              <w:t xml:space="preserve">Код </w:t>
            </w:r>
            <w:r>
              <w:rPr>
                <w:rStyle w:val="Style_9_ch"/>
                <w:b w:val="1"/>
                <w:sz w:val="24"/>
              </w:rPr>
              <w:t xml:space="preserve">ОК, </w:t>
            </w:r>
          </w:p>
          <w:p w14:paraId="6A030000">
            <w:pPr>
              <w:rPr>
                <w:rStyle w:val="Style_9_ch"/>
                <w:b w:val="1"/>
                <w:i w:val="0"/>
                <w:sz w:val="24"/>
              </w:rPr>
            </w:pPr>
            <w:r>
              <w:rPr>
                <w:rStyle w:val="Style_9_ch"/>
                <w:b w:val="1"/>
                <w:sz w:val="24"/>
              </w:rPr>
              <w:t xml:space="preserve">ПК 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3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Уметь</w:t>
            </w:r>
          </w:p>
        </w:tc>
        <w:tc>
          <w:tcPr>
            <w:tcW w:type="dxa" w:w="3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C030000">
            <w:pPr>
              <w:ind/>
              <w:jc w:val="center"/>
              <w:rPr>
                <w:rFonts w:ascii="Times New Roman" w:hAnsi="Times New Roman"/>
                <w:b w:val="1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Знать</w:t>
            </w:r>
          </w:p>
        </w:tc>
        <w:tc>
          <w:tcPr>
            <w:tcW w:type="dxa" w:w="23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30000">
            <w:pPr>
              <w:ind/>
              <w:jc w:val="center"/>
              <w:rPr>
                <w:rFonts w:ascii="Times New Roman" w:hAnsi="Times New Roman"/>
                <w:b w:val="1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Владеть навыками </w:t>
            </w:r>
          </w:p>
        </w:tc>
      </w:tr>
      <w:tr>
        <w:tc>
          <w:tcPr>
            <w:tcW w:type="dxa" w:w="10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3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F03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7003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7103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7203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  <w:p w14:paraId="7303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type="dxa" w:w="3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403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7503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7603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7703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  <w:p w14:paraId="78030000">
            <w:pPr>
              <w:pStyle w:val="Style_10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type="dxa" w:w="23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903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-</w:t>
            </w:r>
          </w:p>
        </w:tc>
      </w:tr>
      <w:tr>
        <w:tc>
          <w:tcPr>
            <w:tcW w:type="dxa" w:w="10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3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ОК.02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B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7C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7D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  <w:p w14:paraId="7E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  <w:p w14:paraId="7F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80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type="dxa" w:w="3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82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  <w:p w14:paraId="83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  <w:p w14:paraId="84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  <w:p w14:paraId="85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type="dxa" w:w="23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3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-</w:t>
            </w:r>
          </w:p>
        </w:tc>
      </w:tr>
      <w:tr>
        <w:tc>
          <w:tcPr>
            <w:tcW w:type="dxa" w:w="10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3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8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type="dxa" w:w="3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30000">
            <w:pPr>
              <w:pStyle w:val="Style_10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основы деятельности коллектива</w:t>
            </w:r>
          </w:p>
          <w:p w14:paraId="8A030000">
            <w:pPr>
              <w:pStyle w:val="Style_10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3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3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</w:p>
        </w:tc>
      </w:tr>
      <w:tr>
        <w:tc>
          <w:tcPr>
            <w:tcW w:type="dxa" w:w="10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3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3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type="dxa" w:w="3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E03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оформления документов </w:t>
            </w:r>
          </w:p>
          <w:p w14:paraId="8F030000">
            <w:pPr>
              <w:pStyle w:val="Style_10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устных сообщений</w:t>
            </w:r>
          </w:p>
          <w:p w14:paraId="90030000">
            <w:pPr>
              <w:pStyle w:val="Style_10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3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3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-</w:t>
            </w:r>
          </w:p>
        </w:tc>
      </w:tr>
      <w:tr>
        <w:tc>
          <w:tcPr>
            <w:tcW w:type="dxa" w:w="10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3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ОК.09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3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9403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  <w:p w14:paraId="9503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строить простые высказывания о себе и о своей профессиональной деятельности</w:t>
            </w:r>
          </w:p>
          <w:p w14:paraId="9603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 обосновывать и объяснять свои действия (текущие и планируемые)</w:t>
            </w:r>
          </w:p>
          <w:p w14:paraId="9703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type="dxa" w:w="3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3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</w:t>
            </w:r>
          </w:p>
          <w:p w14:paraId="9903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общеупотребительные глаголы (бытовая и профессиональная лексика)</w:t>
            </w:r>
          </w:p>
          <w:p w14:paraId="9A03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9B03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произношения</w:t>
            </w:r>
          </w:p>
          <w:p w14:paraId="9C030000">
            <w:pPr>
              <w:pStyle w:val="Style_10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type="dxa" w:w="23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3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-</w:t>
            </w:r>
          </w:p>
        </w:tc>
      </w:tr>
      <w:tr>
        <w:tc>
          <w:tcPr>
            <w:tcW w:type="dxa" w:w="10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E03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30000">
            <w:pPr>
              <w:pStyle w:val="Style_10"/>
              <w:numPr>
                <w:ilvl w:val="0"/>
                <w:numId w:val="1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оформлять документы на перевозку грузов; пользоваться инструкциями и тарифными руководствами</w:t>
            </w:r>
          </w:p>
        </w:tc>
        <w:tc>
          <w:tcPr>
            <w:tcW w:type="dxa" w:w="3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3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перевозки груза железнодорожным транспортом; </w:t>
            </w:r>
          </w:p>
          <w:p w14:paraId="A103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формы грузовых перевозочных документов; </w:t>
            </w:r>
          </w:p>
          <w:p w14:paraId="A203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составления актов; </w:t>
            </w:r>
          </w:p>
          <w:p w14:paraId="A303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оформления и взыскания штрафов;</w:t>
            </w:r>
          </w:p>
          <w:p w14:paraId="A403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работы в информационно-аналитических автоматизированных системах; </w:t>
            </w:r>
          </w:p>
          <w:p w14:paraId="A503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тарифы на перевозку груза; </w:t>
            </w:r>
          </w:p>
          <w:p w14:paraId="A603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тарифные руководства;</w:t>
            </w:r>
          </w:p>
          <w:p w14:paraId="A7030000">
            <w:pPr>
              <w:pStyle w:val="Style_10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схемы</w:t>
            </w:r>
            <w:r>
              <w:rPr>
                <w:rFonts w:ascii="Times New Roman" w:hAnsi="Times New Roman"/>
                <w:sz w:val="24"/>
              </w:rPr>
              <w:t xml:space="preserve"> транспортной сети</w:t>
            </w:r>
          </w:p>
        </w:tc>
        <w:tc>
          <w:tcPr>
            <w:tcW w:type="dxa" w:w="23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3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оформления документов на перевозку груза</w:t>
            </w:r>
          </w:p>
        </w:tc>
      </w:tr>
      <w:tr>
        <w:trPr>
          <w:trHeight w:hRule="atLeast" w:val="327"/>
        </w:trPr>
        <w:tc>
          <w:tcPr>
            <w:tcW w:type="dxa" w:w="10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3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.2</w:t>
            </w:r>
          </w:p>
        </w:tc>
        <w:tc>
          <w:tcPr>
            <w:tcW w:type="dxa" w:w="324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30000">
            <w:pPr>
              <w:pStyle w:val="Style_10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отчетность</w:t>
            </w:r>
            <w:bookmarkStart w:id="79" w:name="_GoBack"/>
            <w:bookmarkEnd w:id="79"/>
            <w:r>
              <w:rPr>
                <w:rFonts w:ascii="Times New Roman" w:hAnsi="Times New Roman"/>
                <w:sz w:val="24"/>
              </w:rPr>
              <w:t xml:space="preserve">; </w:t>
            </w:r>
          </w:p>
          <w:p w14:paraId="AB030000">
            <w:pPr>
              <w:pStyle w:val="Style_10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вести учет расхода бланков строгой отчетности</w:t>
            </w:r>
          </w:p>
        </w:tc>
        <w:tc>
          <w:tcPr>
            <w:tcW w:type="dxa" w:w="32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30000">
            <w:pPr>
              <w:pStyle w:val="Style_10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ведения коммерческой отчетности по грузовым перевозкам;</w:t>
            </w:r>
          </w:p>
          <w:p w14:paraId="AD030000">
            <w:pPr>
              <w:pStyle w:val="Style_10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правила хранения документов строгой отчетности;</w:t>
            </w:r>
          </w:p>
          <w:p w14:paraId="AE030000">
            <w:pPr>
              <w:pStyle w:val="Style_10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грузовых перевозочных документов;</w:t>
            </w:r>
          </w:p>
          <w:p w14:paraId="AF030000">
            <w:pPr>
              <w:pStyle w:val="Style_10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тарифы на перевозку груза; </w:t>
            </w:r>
          </w:p>
          <w:p w14:paraId="B0030000">
            <w:pPr>
              <w:pStyle w:val="Style_10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тарифные руководства</w:t>
            </w:r>
          </w:p>
        </w:tc>
        <w:tc>
          <w:tcPr>
            <w:tcW w:type="dxa" w:w="23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103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составления отчетности; </w:t>
            </w:r>
          </w:p>
          <w:p w14:paraId="B203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ведение учета расхода бланков строгой отчетности</w:t>
            </w:r>
          </w:p>
        </w:tc>
      </w:tr>
    </w:tbl>
    <w:p w14:paraId="B3030000">
      <w:pPr>
        <w:ind w:firstLine="709" w:left="0"/>
        <w:rPr>
          <w:rFonts w:ascii="Times New Roman" w:hAnsi="Times New Roman"/>
          <w:sz w:val="24"/>
        </w:rPr>
      </w:pPr>
    </w:p>
    <w:p w14:paraId="B4030000">
      <w:pPr>
        <w:ind w:firstLine="709" w:left="0"/>
        <w:rPr>
          <w:rFonts w:ascii="Times New Roman" w:hAnsi="Times New Roman"/>
          <w:sz w:val="24"/>
        </w:rPr>
      </w:pPr>
    </w:p>
    <w:p w14:paraId="B5030000">
      <w:bookmarkStart w:id="80" w:name="__RefHeading___26"/>
      <w:bookmarkEnd w:id="80"/>
      <w:bookmarkStart w:id="81" w:name="__RefHeading___59"/>
      <w:bookmarkEnd w:id="81"/>
      <w:bookmarkStart w:id="82" w:name="__RefHeading___92"/>
      <w:bookmarkEnd w:id="82"/>
      <w:pPr>
        <w:pStyle w:val="Style_5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профессионального модуля</w:t>
      </w:r>
    </w:p>
    <w:p w14:paraId="B6030000">
      <w:bookmarkStart w:id="83" w:name="__RefHeading___27"/>
      <w:bookmarkEnd w:id="83"/>
      <w:bookmarkStart w:id="84" w:name="__RefHeading___60"/>
      <w:bookmarkEnd w:id="84"/>
      <w:bookmarkStart w:id="85" w:name="__RefHeading___93"/>
      <w:bookmarkEnd w:id="85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модуля </w:t>
      </w:r>
    </w:p>
    <w:tbl>
      <w:tblPr>
        <w:tblStyle w:val="Style_8"/>
        <w:tblW w:type="auto" w:w="0"/>
        <w:tblBorders>
          <w:top w:color="000000" w:sz="6" w:val="single"/>
          <w:left w:color="000000" w:sz="6" w:val="single"/>
          <w:bottom w:color="000000" w:sz="6" w:val="single"/>
          <w:right w:color="000000" w:sz="6" w:val="single"/>
          <w:insideH w:color="000000" w:sz="6" w:val="single"/>
          <w:insideV w:color="000000" w:sz="6" w:val="single"/>
        </w:tblBorders>
        <w:tblLayout w:type="fixed"/>
      </w:tblPr>
      <w:tblGrid>
        <w:gridCol w:w="4926"/>
        <w:gridCol w:w="2393"/>
        <w:gridCol w:w="2693"/>
      </w:tblGrid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B703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Наименование составных частей модуля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B803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Объем в часах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903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В т.ч. в форме </w:t>
            </w:r>
            <w:r>
              <w:rPr>
                <w:rFonts w:ascii="Times New Roman" w:hAnsi="Times New Roman"/>
                <w:b w:val="1"/>
                <w:sz w:val="24"/>
              </w:rPr>
              <w:t>практ</w:t>
            </w:r>
            <w:r>
              <w:rPr>
                <w:rFonts w:ascii="Times New Roman" w:hAnsi="Times New Roman"/>
                <w:b w:val="1"/>
                <w:sz w:val="24"/>
              </w:rPr>
              <w:t>. подготовки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BA03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BB03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BC03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BD03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BE03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BF03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003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Практика, в т.ч.: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103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203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303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403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36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503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36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603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703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72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8030000">
            <w:pPr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72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903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A03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B03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>
        <w:trPr>
          <w:trHeight w:hRule="atLeast" w:val="23"/>
        </w:trPr>
        <w:tc>
          <w:tcPr>
            <w:tcW w:type="dxa" w:w="49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C03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type="dxa" w:w="23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D03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138</w:t>
            </w:r>
          </w:p>
        </w:tc>
        <w:tc>
          <w:tcPr>
            <w:tcW w:type="dxa" w:w="26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CE030000">
            <w:pPr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120</w:t>
            </w:r>
          </w:p>
        </w:tc>
      </w:tr>
    </w:tbl>
    <w:p w14:paraId="CF030000">
      <w:pPr>
        <w:rPr>
          <w:rFonts w:ascii="Times New Roman" w:hAnsi="Times New Roman"/>
          <w:i w:val="1"/>
          <w:sz w:val="24"/>
        </w:rPr>
      </w:pPr>
    </w:p>
    <w:p w14:paraId="D0030000">
      <w:pPr>
        <w:rPr>
          <w:rFonts w:ascii="Times New Roman" w:hAnsi="Times New Roman"/>
          <w:i w:val="1"/>
          <w:sz w:val="24"/>
        </w:rPr>
      </w:pPr>
    </w:p>
    <w:p w14:paraId="D1030000">
      <w:pPr>
        <w:rPr>
          <w:rFonts w:ascii="Times New Roman" w:hAnsi="Times New Roman"/>
          <w:i w:val="1"/>
          <w:sz w:val="24"/>
        </w:rPr>
      </w:pPr>
    </w:p>
    <w:p w14:paraId="D2030000">
      <w:pPr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</w:rPr>
        <w:br w:type="page"/>
      </w:r>
    </w:p>
    <w:p w14:paraId="D3030000">
      <w:bookmarkStart w:id="86" w:name="__RefHeading___28"/>
      <w:bookmarkEnd w:id="86"/>
      <w:bookmarkStart w:id="87" w:name="__RefHeading___61"/>
      <w:bookmarkEnd w:id="87"/>
      <w:bookmarkStart w:id="88" w:name="__RefHeading___94"/>
      <w:bookmarkEnd w:id="88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2.2. Структура профессионального модуля </w:t>
      </w:r>
    </w:p>
    <w:tbl>
      <w:tblPr>
        <w:tblStyle w:val="Style_8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361"/>
        <w:gridCol w:w="3472"/>
        <w:gridCol w:w="1134"/>
        <w:gridCol w:w="873"/>
        <w:gridCol w:w="475"/>
        <w:gridCol w:w="498"/>
        <w:gridCol w:w="475"/>
        <w:gridCol w:w="475"/>
        <w:gridCol w:w="475"/>
        <w:gridCol w:w="475"/>
      </w:tblGrid>
      <w:tr>
        <w:trPr>
          <w:trHeight w:hRule="atLeast" w:val="3271"/>
        </w:trPr>
        <w:tc>
          <w:tcPr>
            <w:tcW w:type="dxa" w:w="13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403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ОК, ПК</w:t>
            </w:r>
          </w:p>
        </w:tc>
        <w:tc>
          <w:tcPr>
            <w:tcW w:type="dxa" w:w="34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503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603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Всего, час.</w:t>
            </w:r>
          </w:p>
        </w:tc>
        <w:tc>
          <w:tcPr>
            <w:tcW w:type="dxa" w:w="8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extDirection w:val="btLr"/>
            <w:vAlign w:val="center"/>
          </w:tcPr>
          <w:p w14:paraId="D703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  <w:textDirection w:val="btLr"/>
            <w:vAlign w:val="center"/>
          </w:tcPr>
          <w:p w14:paraId="D8030000">
            <w:pPr>
              <w:ind w:firstLine="0"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type="dxa" w:w="4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extDirection w:val="btLr"/>
            <w:vAlign w:val="center"/>
          </w:tcPr>
          <w:p w14:paraId="D903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extDirection w:val="btLr"/>
            <w:vAlign w:val="center"/>
          </w:tcPr>
          <w:p w14:paraId="DA03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extDirection w:val="btLr"/>
            <w:vAlign w:val="center"/>
          </w:tcPr>
          <w:p w14:paraId="DB03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  <w:r>
              <w:rPr>
                <w:rFonts w:ascii="Times New Roman" w:hAnsi="Times New Roman"/>
                <w:i w:val="1"/>
                <w:vertAlign w:val="superscript"/>
              </w:rPr>
              <w:footnoteReference w:id="5"/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  <w:textDirection w:val="btLr"/>
            <w:vAlign w:val="center"/>
          </w:tcPr>
          <w:p w14:paraId="DC03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</w:t>
            </w:r>
            <w:r>
              <w:rPr>
                <w:rFonts w:ascii="Times New Roman" w:hAnsi="Times New Roman"/>
              </w:rPr>
              <w:t>рактик</w:t>
            </w: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  <w:textDirection w:val="btLr"/>
          </w:tcPr>
          <w:p w14:paraId="DD03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>
        <w:trPr>
          <w:trHeight w:hRule="atLeast" w:val="73"/>
        </w:trPr>
        <w:tc>
          <w:tcPr>
            <w:tcW w:type="dxa" w:w="13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E03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34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F03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003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type="dxa" w:w="8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103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  <w:vAlign w:val="center"/>
          </w:tcPr>
          <w:p w14:paraId="E203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type="dxa" w:w="4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303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6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403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503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E603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E703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>
        <w:tc>
          <w:tcPr>
            <w:tcW w:type="dxa" w:w="13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8030000">
            <w:pPr>
              <w:rPr>
                <w:rFonts w:ascii="Times New Roman" w:hAnsi="Times New Roman"/>
              </w:rPr>
            </w:pPr>
          </w:p>
        </w:tc>
        <w:tc>
          <w:tcPr>
            <w:tcW w:type="dxa" w:w="34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903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Выполнение работ агента транспортного обслуживания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3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30</w:t>
            </w:r>
          </w:p>
        </w:tc>
        <w:tc>
          <w:tcPr>
            <w:tcW w:type="dxa" w:w="8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3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12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EC03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30</w:t>
            </w:r>
          </w:p>
        </w:tc>
        <w:tc>
          <w:tcPr>
            <w:tcW w:type="dxa" w:w="4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3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3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F03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-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F003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F103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</w:tr>
      <w:tr>
        <w:trPr>
          <w:trHeight w:hRule="atLeast" w:val="314"/>
        </w:trPr>
        <w:tc>
          <w:tcPr>
            <w:tcW w:type="dxa" w:w="13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2030000">
            <w:pPr>
              <w:rPr>
                <w:rFonts w:ascii="Times New Roman" w:hAnsi="Times New Roman"/>
              </w:rPr>
            </w:pPr>
          </w:p>
        </w:tc>
        <w:tc>
          <w:tcPr>
            <w:tcW w:type="dxa" w:w="34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303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3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36</w:t>
            </w:r>
          </w:p>
        </w:tc>
        <w:tc>
          <w:tcPr>
            <w:tcW w:type="dxa" w:w="8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3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36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F603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144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703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F803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36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F903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</w:tr>
      <w:tr>
        <w:trPr>
          <w:trHeight w:hRule="atLeast" w:val="314"/>
        </w:trPr>
        <w:tc>
          <w:tcPr>
            <w:tcW w:type="dxa" w:w="13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A030000">
            <w:pPr>
              <w:rPr>
                <w:rFonts w:ascii="Times New Roman" w:hAnsi="Times New Roman"/>
              </w:rPr>
            </w:pPr>
          </w:p>
        </w:tc>
        <w:tc>
          <w:tcPr>
            <w:tcW w:type="dxa" w:w="34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B030000">
            <w:pPr>
              <w:rPr>
                <w:rFonts w:ascii="Times New Roman" w:hAnsi="Times New Roman"/>
                <w:b w:val="1"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C03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  <w:tc>
          <w:tcPr>
            <w:tcW w:type="dxa" w:w="8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3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FE03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144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3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0004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0104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</w:tr>
      <w:tr>
        <w:tc>
          <w:tcPr>
            <w:tcW w:type="dxa" w:w="13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2040000">
            <w:pPr>
              <w:rPr>
                <w:rFonts w:ascii="Times New Roman" w:hAnsi="Times New Roman"/>
              </w:rPr>
            </w:pPr>
          </w:p>
        </w:tc>
        <w:tc>
          <w:tcPr>
            <w:tcW w:type="dxa" w:w="34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304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4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Х</w:t>
            </w:r>
          </w:p>
        </w:tc>
        <w:tc>
          <w:tcPr>
            <w:tcW w:type="dxa" w:w="8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5040000">
            <w:pPr>
              <w:ind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06040000">
            <w:pPr>
              <w:ind/>
              <w:jc w:val="center"/>
              <w:rPr>
                <w:rFonts w:ascii="Times New Roman" w:hAnsi="Times New Roman"/>
                <w:i w:val="1"/>
              </w:rPr>
            </w:pPr>
          </w:p>
        </w:tc>
        <w:tc>
          <w:tcPr>
            <w:tcW w:type="dxa" w:w="144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40000">
            <w:pPr>
              <w:ind/>
              <w:jc w:val="center"/>
              <w:rPr>
                <w:rFonts w:ascii="Times New Roman" w:hAnsi="Times New Roman"/>
                <w:i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08040000">
            <w:pPr>
              <w:ind/>
              <w:jc w:val="center"/>
              <w:rPr>
                <w:rFonts w:ascii="Times New Roman" w:hAnsi="Times New Roman"/>
                <w:i w:val="1"/>
              </w:rPr>
            </w:pP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09040000">
            <w:pPr>
              <w:ind/>
              <w:jc w:val="center"/>
              <w:rPr>
                <w:rFonts w:ascii="Times New Roman" w:hAnsi="Times New Roman"/>
                <w:i w:val="1"/>
              </w:rPr>
            </w:pPr>
          </w:p>
        </w:tc>
      </w:tr>
      <w:tr>
        <w:trPr>
          <w:trHeight w:hRule="atLeast" w:val="217"/>
        </w:trPr>
        <w:tc>
          <w:tcPr>
            <w:tcW w:type="dxa" w:w="13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40000">
            <w:pPr>
              <w:rPr>
                <w:rFonts w:ascii="Times New Roman" w:hAnsi="Times New Roman"/>
                <w:b w:val="1"/>
                <w:i w:val="1"/>
              </w:rPr>
            </w:pPr>
          </w:p>
        </w:tc>
        <w:tc>
          <w:tcPr>
            <w:tcW w:type="dxa" w:w="34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40000">
            <w:pPr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 xml:space="preserve">Всего: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4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>138</w:t>
            </w:r>
          </w:p>
        </w:tc>
        <w:tc>
          <w:tcPr>
            <w:tcW w:type="dxa" w:w="8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4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120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0E04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</w:p>
        </w:tc>
        <w:tc>
          <w:tcPr>
            <w:tcW w:type="dxa" w:w="4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4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>30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4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>Х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40000">
            <w:pPr>
              <w:ind/>
              <w:jc w:val="center"/>
              <w:rPr>
                <w:rFonts w:ascii="Times New Roman" w:hAnsi="Times New Roman"/>
                <w:b w:val="1"/>
                <w:i w:val="1"/>
              </w:rPr>
            </w:pPr>
            <w:r>
              <w:rPr>
                <w:rFonts w:ascii="Times New Roman" w:hAnsi="Times New Roman"/>
                <w:b w:val="1"/>
                <w:i w:val="1"/>
              </w:rPr>
              <w:t>Х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1204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36</w:t>
            </w:r>
          </w:p>
        </w:tc>
        <w:tc>
          <w:tcPr>
            <w:tcW w:type="dxa" w:w="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themeFillShade="D9" w:val="clear"/>
          </w:tcPr>
          <w:p w14:paraId="1304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72</w:t>
            </w:r>
          </w:p>
        </w:tc>
      </w:tr>
    </w:tbl>
    <w:p w14:paraId="14040000">
      <w:pPr>
        <w:pStyle w:val="Style_7"/>
        <w:rPr>
          <w:rFonts w:ascii="Times New Roman" w:hAnsi="Times New Roman"/>
        </w:rPr>
      </w:pPr>
    </w:p>
    <w:p w14:paraId="15040000">
      <w:pPr>
        <w:pStyle w:val="Style_7"/>
        <w:rPr>
          <w:rFonts w:ascii="Times New Roman" w:hAnsi="Times New Roman"/>
        </w:rPr>
      </w:pPr>
    </w:p>
    <w:p w14:paraId="16040000">
      <w:bookmarkStart w:id="89" w:name="__RefHeading___29"/>
      <w:bookmarkEnd w:id="89"/>
      <w:bookmarkStart w:id="90" w:name="__RefHeading___62"/>
      <w:bookmarkEnd w:id="90"/>
      <w:bookmarkStart w:id="91" w:name="__RefHeading___95"/>
      <w:bookmarkEnd w:id="91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2.3. Примерное содержание </w:t>
      </w:r>
      <w:r>
        <w:rPr>
          <w:rFonts w:ascii="Times New Roman" w:hAnsi="Times New Roman"/>
        </w:rPr>
        <w:t>профессионального модуля</w:t>
      </w:r>
    </w:p>
    <w:tbl>
      <w:tblPr>
        <w:tblStyle w:val="Style_8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412"/>
        <w:gridCol w:w="7442"/>
      </w:tblGrid>
      <w:tr>
        <w:trPr>
          <w:trHeight w:hRule="atLeast" w:val="1204"/>
        </w:trPr>
        <w:tc>
          <w:tcPr>
            <w:tcW w:type="dxa" w:w="24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7040000">
            <w:pPr>
              <w:spacing w:after="200" w:line="276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Наименование разделов и тем</w:t>
            </w:r>
          </w:p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8040000">
            <w:pPr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Примерное содержание учебного материала, практических и лабораторных заняти</w:t>
            </w:r>
            <w:r>
              <w:rPr>
                <w:rFonts w:ascii="Times New Roman" w:hAnsi="Times New Roman"/>
                <w:b w:val="1"/>
              </w:rPr>
              <w:t>й</w:t>
            </w:r>
          </w:p>
        </w:tc>
      </w:tr>
      <w:tr>
        <w:tc>
          <w:tcPr>
            <w:tcW w:type="dxa" w:w="24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40000">
            <w:pPr>
              <w:spacing w:after="200" w:line="276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1</w:t>
            </w:r>
          </w:p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40000">
            <w:pPr>
              <w:spacing w:after="200" w:line="276" w:lineRule="auto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2</w:t>
            </w:r>
          </w:p>
        </w:tc>
      </w:tr>
      <w:tr>
        <w:tc>
          <w:tcPr>
            <w:tcW w:type="dxa" w:w="98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40000">
            <w:pPr>
              <w:ind/>
              <w:contextualSpacing w:val="1"/>
              <w:rPr>
                <w:rFonts w:ascii="Times New Roman" w:hAnsi="Times New Roman"/>
                <w:i w:val="1"/>
              </w:rPr>
            </w:pPr>
            <w:r>
              <w:rPr>
                <w:rFonts w:ascii="Times New Roman" w:hAnsi="Times New Roman"/>
                <w:b w:val="1"/>
              </w:rPr>
              <w:t>Раздел 1.</w:t>
            </w:r>
            <w:r>
              <w:rPr>
                <w:rFonts w:ascii="Times New Roman" w:hAnsi="Times New Roman"/>
              </w:rPr>
              <w:t xml:space="preserve"> Выполнение работ агента транспортного обслуживания</w:t>
            </w:r>
            <w:r>
              <w:rPr>
                <w:rFonts w:ascii="Times New Roman" w:hAnsi="Times New Roman"/>
              </w:rPr>
              <w:t xml:space="preserve"> (138 часов)</w:t>
            </w:r>
          </w:p>
        </w:tc>
      </w:tr>
      <w:tr>
        <w:trPr>
          <w:trHeight w:hRule="atLeast" w:val="401"/>
        </w:trPr>
        <w:tc>
          <w:tcPr>
            <w:tcW w:type="dxa" w:w="98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40000">
            <w:pPr>
              <w:ind/>
              <w:contextualSpacing w:val="1"/>
              <w:rPr>
                <w:rFonts w:ascii="Times New Roman" w:hAnsi="Times New Roman"/>
                <w:i w:val="1"/>
              </w:rPr>
            </w:pPr>
            <w:r>
              <w:rPr>
                <w:rFonts w:ascii="Times New Roman" w:hAnsi="Times New Roman"/>
                <w:b w:val="1"/>
              </w:rPr>
              <w:t xml:space="preserve">МДК.03.01 </w:t>
            </w:r>
            <w:r>
              <w:rPr>
                <w:rFonts w:ascii="Times New Roman" w:hAnsi="Times New Roman"/>
              </w:rPr>
              <w:t>Технология выполнения работ агента транспортного обслуживания</w:t>
            </w:r>
          </w:p>
        </w:tc>
      </w:tr>
      <w:tr>
        <w:tc>
          <w:tcPr>
            <w:tcW w:type="dxa" w:w="241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Тема 1.1. </w:t>
            </w:r>
            <w:r>
              <w:rPr>
                <w:rFonts w:ascii="Times New Roman" w:hAnsi="Times New Roman"/>
              </w:rPr>
              <w:t>Организация грузовых перевозок на железнодорожном транспорте</w:t>
            </w:r>
          </w:p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Содержание 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40000">
            <w:pPr>
              <w:ind/>
              <w:contextualSpacing w:val="1"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Общие сведения о грузовых перевозках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 xml:space="preserve">Документы, регламентирующие грузовые перевозки. Правила перевозок грузов. Классификация грузовых перевозок. </w:t>
            </w:r>
            <w:r>
              <w:rPr>
                <w:rFonts w:ascii="Times New Roman" w:hAnsi="Times New Roman"/>
              </w:rPr>
              <w:t xml:space="preserve">Виды и типы железнодорожных станций. Классификация подвижного состава. </w:t>
            </w:r>
            <w:r>
              <w:rPr>
                <w:rFonts w:ascii="Times New Roman" w:hAnsi="Times New Roman"/>
              </w:rPr>
              <w:t>Основы организации грузовой и коммерческой работы</w:t>
            </w:r>
            <w:r>
              <w:rPr>
                <w:rFonts w:ascii="Times New Roman" w:hAnsi="Times New Roman"/>
              </w:rPr>
              <w:t xml:space="preserve">. Виды операций на станции отправления, станции назначения, в пути следования. </w:t>
            </w:r>
            <w:r>
              <w:rPr>
                <w:rFonts w:ascii="Times New Roman" w:hAnsi="Times New Roman"/>
              </w:rPr>
              <w:t xml:space="preserve">Транспортные характеристики грузов, тары и упаковки. Перевозка различных категорий грузов. </w:t>
            </w:r>
            <w:r>
              <w:rPr>
                <w:rFonts w:ascii="Times New Roman" w:hAnsi="Times New Roman"/>
              </w:rPr>
              <w:t>Грузовые тарифы, их назначение и применение. Тарифные руководства. Схема транспортной сети. Тарифные расстояния. Система фирменного транспортного обслуживания на железнодорожном транспорте. Агент транспортного обслуживания на железнодорожном транспорте. Порядок работы в информационно аналитических системах. Автоматизированная система «Электронная транспортная накладная»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4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21040000">
            <w:pPr>
              <w:ind/>
              <w:contextualSpacing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>
        <w:trPr>
          <w:trHeight w:hRule="atLeast" w:val="241"/>
        </w:trPr>
        <w:tc>
          <w:tcPr>
            <w:tcW w:type="dxa" w:w="241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Тема 1.2. </w:t>
            </w:r>
            <w:r>
              <w:rPr>
                <w:rFonts w:ascii="Times New Roman" w:hAnsi="Times New Roman"/>
                <w:sz w:val="24"/>
              </w:rPr>
              <w:t>Оформление перевозочных документов при перевозке грузов</w:t>
            </w:r>
          </w:p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Содержание </w:t>
            </w:r>
          </w:p>
        </w:tc>
      </w:tr>
      <w:tr>
        <w:trPr>
          <w:trHeight w:hRule="atLeast" w:val="461"/>
        </w:trP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40000">
            <w:pPr>
              <w:ind/>
              <w:contextualSpacing w:val="1"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Заявки на перевозку грузов и предварительное планирование перевозки грузов. Учёт выполнения заявок на перевозку грузов</w:t>
            </w:r>
            <w:r>
              <w:rPr>
                <w:rFonts w:ascii="Times New Roman" w:hAnsi="Times New Roman"/>
              </w:rPr>
              <w:t xml:space="preserve">. Договор на перевозку груза. Комплект перевозочных документов. Порядок заполнения комплекта перевозочных документов грузоотправителем и станцией отправления. </w:t>
            </w:r>
            <w:r>
              <w:rPr>
                <w:rFonts w:ascii="Times New Roman" w:hAnsi="Times New Roman"/>
              </w:rPr>
              <w:t>Раскредитование</w:t>
            </w:r>
            <w:r>
              <w:rPr>
                <w:rFonts w:ascii="Times New Roman" w:hAnsi="Times New Roman"/>
              </w:rPr>
              <w:t xml:space="preserve"> транспортных железнодорожных накладных с выдачей грузополучателям транспортной железнодорожной накладной. Информирование грузополучателей о прибытии груза.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4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1. Заполнения заявки на перевозку груза.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7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Практическое занятие 2. Оформление комплекта перевозочных документов.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804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2904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>
        <w:tc>
          <w:tcPr>
            <w:tcW w:type="dxa" w:w="241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Тема 1.3</w:t>
            </w:r>
            <w:r>
              <w:rPr>
                <w:rFonts w:ascii="Times New Roman" w:hAnsi="Times New Roman"/>
              </w:rPr>
              <w:t>. Оформление первичной документации при перевозке груза железнодорожным транспортом</w:t>
            </w:r>
          </w:p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Содержание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4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Оформление ведомости подачи и уборки вагонов при перевозке груза. Учетные карточки выполнения заявки на перевозку груза. Акты общей формы. Взыскание штрафов при перевозке грузов. Сборы за оказание дополнительных услуг при перевозке грузов.  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Практическое занятие 3. Оформление акта общей формы.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Практическое занятие 4. Расчет сборов за оказание дополнительных услуг при перевозке грузов.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4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3104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>
        <w:tc>
          <w:tcPr>
            <w:tcW w:type="dxa" w:w="241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Тема 1.4</w:t>
            </w:r>
            <w:r>
              <w:rPr>
                <w:rFonts w:ascii="Times New Roman" w:hAnsi="Times New Roman"/>
              </w:rPr>
              <w:t>. Отчетная документация по транспортному обслуживанию грузоотправителей и грузополучателей</w:t>
            </w:r>
          </w:p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4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</w:rPr>
              <w:t>Содержание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4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 бланков строгой отчетности по обслуживанию грузоотправителей и грузополучателей. Правила хранения документов строгой отчетности. Порядку заполнения форм бланков строгой отчетности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4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</w:rPr>
              <w:t>В том числе практических занятий и лабораторных работ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4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5. Составление суточной, ежемесячной отчетности по транспортному обслуживанию грузоотправителей и грузополучателей.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4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6. Изучение общих положений по приёму, учёту и хранению денежных сумм и бланков строгого учёта.</w:t>
            </w:r>
          </w:p>
        </w:tc>
      </w:tr>
      <w:tr>
        <w:tc>
          <w:tcPr>
            <w:tcW w:type="dxa" w:w="241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4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4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 том числе самостоятельная работа обучающихся</w:t>
            </w:r>
          </w:p>
          <w:p w14:paraId="39040000">
            <w:pPr>
              <w:ind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 w:val="1"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>
        <w:trPr>
          <w:trHeight w:hRule="atLeast" w:val="1996"/>
        </w:trPr>
        <w:tc>
          <w:tcPr>
            <w:tcW w:type="dxa" w:w="98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Учебная практика</w:t>
            </w:r>
          </w:p>
          <w:p w14:paraId="3B040000">
            <w:pPr>
              <w:ind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Виды работ </w:t>
            </w:r>
          </w:p>
          <w:p w14:paraId="3C040000">
            <w:pPr>
              <w:numPr>
                <w:ilvl w:val="0"/>
                <w:numId w:val="15"/>
              </w:numPr>
              <w:spacing w:after="200" w:line="276" w:lineRule="auto"/>
              <w:ind w:hanging="284" w:left="284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</w:t>
            </w:r>
            <w:r>
              <w:rPr>
                <w:rFonts w:ascii="Times New Roman" w:hAnsi="Times New Roman"/>
              </w:rPr>
              <w:t xml:space="preserve"> с требованиями безопасности труда и пожарной безопасности в </w:t>
            </w:r>
            <w:r>
              <w:rPr>
                <w:rFonts w:ascii="Times New Roman" w:hAnsi="Times New Roman"/>
              </w:rPr>
              <w:t>лаборатории «Обработки проездных и перевозочных документов»</w:t>
            </w:r>
          </w:p>
          <w:p w14:paraId="3D040000">
            <w:pPr>
              <w:numPr>
                <w:ilvl w:val="0"/>
                <w:numId w:val="15"/>
              </w:numPr>
              <w:spacing w:after="200" w:line="276" w:lineRule="auto"/>
              <w:ind w:hanging="284" w:left="284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правил применения тарифных руководств</w:t>
            </w:r>
          </w:p>
          <w:p w14:paraId="3E040000">
            <w:pPr>
              <w:numPr>
                <w:ilvl w:val="0"/>
                <w:numId w:val="15"/>
              </w:numPr>
              <w:spacing w:after="200" w:line="276" w:lineRule="auto"/>
              <w:ind w:hanging="284" w:left="284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тарифной номенклатуры грузов</w:t>
            </w:r>
          </w:p>
          <w:p w14:paraId="3F040000">
            <w:pPr>
              <w:numPr>
                <w:ilvl w:val="0"/>
                <w:numId w:val="15"/>
              </w:numPr>
              <w:spacing w:after="200" w:line="276" w:lineRule="auto"/>
              <w:ind w:hanging="284" w:left="284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Изучение принципов работы </w:t>
            </w:r>
            <w:r>
              <w:rPr>
                <w:rFonts w:ascii="Times New Roman" w:hAnsi="Times New Roman"/>
              </w:rPr>
              <w:t>автоматизированной системы «Электронная транспортная накладная»</w:t>
            </w:r>
          </w:p>
          <w:p w14:paraId="40040000">
            <w:pPr>
              <w:numPr>
                <w:ilvl w:val="0"/>
                <w:numId w:val="15"/>
              </w:numPr>
              <w:spacing w:after="200" w:line="276" w:lineRule="auto"/>
              <w:ind w:hanging="284" w:left="284"/>
              <w:contextualSpacing w:val="1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</w:rPr>
              <w:t>Изучение должностной инструкции агента транспортного обслуживания</w:t>
            </w:r>
          </w:p>
        </w:tc>
      </w:tr>
      <w:tr>
        <w:tc>
          <w:tcPr>
            <w:tcW w:type="dxa" w:w="98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40000">
            <w:pPr>
              <w:ind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Производственная практика </w:t>
            </w:r>
          </w:p>
          <w:p w14:paraId="42040000">
            <w:pPr>
              <w:ind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Виды работ </w:t>
            </w:r>
          </w:p>
          <w:p w14:paraId="43040000">
            <w:pPr>
              <w:ind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1.  </w:t>
            </w:r>
            <w:r>
              <w:rPr>
                <w:rFonts w:ascii="Times New Roman" w:hAnsi="Times New Roman"/>
              </w:rPr>
              <w:t>Безопасность труда и противопожарная безопасность при нахождении на рабочем месте.</w:t>
            </w:r>
          </w:p>
          <w:p w14:paraId="4404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</w:rPr>
              <w:t xml:space="preserve">2. </w:t>
            </w:r>
            <w:r>
              <w:rPr>
                <w:rFonts w:ascii="Times New Roman" w:hAnsi="Times New Roman"/>
                <w:sz w:val="24"/>
              </w:rPr>
              <w:t>Оформление перевозочных документов по приему груза к перевозке с выдачей грузополучателям транспортных железнодорожных накладных</w:t>
            </w:r>
          </w:p>
          <w:p w14:paraId="4504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 xml:space="preserve"> Оформление первичной документации при перевозке груза железнодорожным транспортом</w:t>
            </w:r>
          </w:p>
          <w:p w14:paraId="46040000">
            <w:pPr>
              <w:ind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 xml:space="preserve"> Формирование отчетности по выполнению комплекса услуг по транспортному обслуживанию грузоотправителей и грузополучателей железнодорожного транспорта</w:t>
            </w:r>
          </w:p>
        </w:tc>
      </w:tr>
      <w:tr>
        <w:tc>
          <w:tcPr>
            <w:tcW w:type="dxa" w:w="98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40000">
            <w:pPr>
              <w:ind/>
              <w:jc w:val="both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Рекомендуемая форма промежуточной аттестации </w:t>
            </w:r>
            <w:r>
              <w:rPr>
                <w:rFonts w:ascii="Times New Roman" w:hAnsi="Times New Roman"/>
                <w:b w:val="1"/>
              </w:rPr>
              <w:t xml:space="preserve">- </w:t>
            </w:r>
            <w:r>
              <w:rPr>
                <w:rFonts w:ascii="Times New Roman" w:hAnsi="Times New Roman"/>
                <w:b w:val="1"/>
              </w:rPr>
              <w:t>экзамен</w:t>
            </w:r>
          </w:p>
        </w:tc>
      </w:tr>
      <w:tr>
        <w:tc>
          <w:tcPr>
            <w:tcW w:type="dxa" w:w="985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40000">
            <w:pPr>
              <w:spacing w:line="276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Всего</w:t>
            </w:r>
            <w:r>
              <w:rPr>
                <w:rFonts w:ascii="Times New Roman" w:hAnsi="Times New Roman"/>
                <w:b w:val="1"/>
              </w:rPr>
              <w:t xml:space="preserve"> 138 часов</w:t>
            </w:r>
          </w:p>
        </w:tc>
      </w:tr>
    </w:tbl>
    <w:p w14:paraId="49040000">
      <w:bookmarkStart w:id="92" w:name="__RefHeading___30"/>
      <w:bookmarkEnd w:id="92"/>
      <w:bookmarkStart w:id="93" w:name="__RefHeading___63"/>
      <w:bookmarkEnd w:id="93"/>
      <w:bookmarkStart w:id="94" w:name="__RefHeading___96"/>
      <w:bookmarkEnd w:id="94"/>
      <w:pPr>
        <w:pStyle w:val="Style_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>Условия реализации профессионального модуля</w:t>
      </w:r>
    </w:p>
    <w:p w14:paraId="4A040000">
      <w:bookmarkStart w:id="95" w:name="__RefHeading___31"/>
      <w:bookmarkEnd w:id="95"/>
      <w:bookmarkStart w:id="96" w:name="__RefHeading___64"/>
      <w:bookmarkEnd w:id="96"/>
      <w:bookmarkStart w:id="97" w:name="__RefHeading___97"/>
      <w:bookmarkEnd w:id="97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14:paraId="4B040000">
      <w:pPr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</w:t>
      </w:r>
      <w:r>
        <w:rPr>
          <w:rFonts w:ascii="Times New Roman" w:hAnsi="Times New Roman"/>
          <w:sz w:val="24"/>
        </w:rPr>
        <w:t>я «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бработк</w:t>
      </w:r>
      <w:r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проездных и перевозочных документов</w:t>
      </w:r>
      <w:r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i w:val="1"/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оснащенная в соответствии с </w:t>
      </w:r>
      <w:r>
        <w:rPr>
          <w:rFonts w:ascii="Times New Roman" w:hAnsi="Times New Roman"/>
          <w:sz w:val="24"/>
        </w:rPr>
        <w:t>приложением 3</w:t>
      </w:r>
      <w:r>
        <w:rPr>
          <w:rFonts w:ascii="Times New Roman" w:hAnsi="Times New Roman"/>
          <w:sz w:val="24"/>
        </w:rPr>
        <w:t xml:space="preserve"> ПОП</w:t>
      </w:r>
      <w:r>
        <w:rPr>
          <w:rFonts w:ascii="Times New Roman" w:hAnsi="Times New Roman"/>
          <w:i w:val="1"/>
          <w:sz w:val="24"/>
        </w:rPr>
        <w:t>.</w:t>
      </w:r>
    </w:p>
    <w:p w14:paraId="4C040000">
      <w:pPr>
        <w:ind w:firstLine="709" w:left="0"/>
        <w:jc w:val="both"/>
        <w:rPr>
          <w:rFonts w:ascii="Times New Roman" w:hAnsi="Times New Roman"/>
          <w:i w:val="1"/>
          <w:sz w:val="24"/>
        </w:rPr>
      </w:pPr>
      <w:r>
        <w:rPr>
          <w:rFonts w:ascii="Times New Roman" w:hAnsi="Times New Roman"/>
          <w:sz w:val="24"/>
        </w:rPr>
        <w:t>Оснащенные базы практики</w:t>
      </w:r>
      <w:r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мастерски</w:t>
      </w:r>
      <w:r>
        <w:rPr>
          <w:rFonts w:ascii="Times New Roman" w:hAnsi="Times New Roman"/>
          <w:sz w:val="24"/>
        </w:rPr>
        <w:t>е),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оснащенная(</w:t>
      </w:r>
      <w:r>
        <w:rPr>
          <w:rFonts w:ascii="Times New Roman" w:hAnsi="Times New Roman"/>
          <w:sz w:val="24"/>
        </w:rPr>
        <w:t>ые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соответствии с </w:t>
      </w:r>
      <w:r>
        <w:rPr>
          <w:rFonts w:ascii="Times New Roman" w:hAnsi="Times New Roman"/>
          <w:sz w:val="24"/>
        </w:rPr>
        <w:t xml:space="preserve">приложением 3 </w:t>
      </w:r>
      <w:r>
        <w:rPr>
          <w:rFonts w:ascii="Times New Roman" w:hAnsi="Times New Roman"/>
          <w:sz w:val="24"/>
        </w:rPr>
        <w:t>ПОП</w:t>
      </w:r>
      <w:r>
        <w:rPr>
          <w:rFonts w:ascii="Times New Roman" w:hAnsi="Times New Roman"/>
          <w:i w:val="1"/>
          <w:sz w:val="24"/>
        </w:rPr>
        <w:t>.</w:t>
      </w:r>
    </w:p>
    <w:p w14:paraId="4D040000">
      <w:pPr>
        <w:pStyle w:val="Style_7"/>
        <w:rPr>
          <w:rFonts w:ascii="Times New Roman" w:hAnsi="Times New Roman"/>
        </w:rPr>
      </w:pPr>
    </w:p>
    <w:p w14:paraId="4E040000">
      <w:bookmarkStart w:id="98" w:name="__RefHeading___32"/>
      <w:bookmarkEnd w:id="98"/>
      <w:bookmarkStart w:id="99" w:name="__RefHeading___65"/>
      <w:bookmarkEnd w:id="99"/>
      <w:bookmarkStart w:id="100" w:name="__RefHeading___98"/>
      <w:bookmarkEnd w:id="100"/>
      <w:pPr>
        <w:pStyle w:val="Style_7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4F040000">
      <w:pPr>
        <w:pStyle w:val="Style_10"/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sz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0040000">
      <w:pPr>
        <w:pStyle w:val="Style_10"/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</w:p>
    <w:p w14:paraId="51040000">
      <w:pPr>
        <w:pStyle w:val="Style_10"/>
        <w:spacing w:line="276" w:lineRule="auto"/>
        <w:ind w:firstLine="709" w:left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3.2.1. Основные печатные и/или </w:t>
      </w:r>
      <w:r>
        <w:rPr>
          <w:rFonts w:ascii="Times New Roman" w:hAnsi="Times New Roman"/>
          <w:b w:val="1"/>
          <w:sz w:val="24"/>
        </w:rPr>
        <w:t xml:space="preserve">электронные </w:t>
      </w:r>
      <w:r>
        <w:rPr>
          <w:rFonts w:ascii="Times New Roman" w:hAnsi="Times New Roman"/>
          <w:b w:val="1"/>
          <w:sz w:val="24"/>
        </w:rPr>
        <w:t>издания</w:t>
      </w:r>
    </w:p>
    <w:p w14:paraId="52040000">
      <w:pPr>
        <w:pStyle w:val="Style_10"/>
        <w:numPr>
          <w:ilvl w:val="0"/>
          <w:numId w:val="16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Клименко, Е.Н. Обеспечение грузовых перевозок на железнодорожном транспорте: учебное пособие / Е. Н. Клименко. — Москва: ФГБУ ДПО «Учебно-методический центр по образованию на железнодорожном транспорте», 2017. — 125 с. — 978-5-906938-11-4.</w:t>
      </w:r>
    </w:p>
    <w:p w14:paraId="53040000">
      <w:pPr>
        <w:pStyle w:val="Style_10"/>
        <w:numPr>
          <w:ilvl w:val="0"/>
          <w:numId w:val="16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Ильюшенкова</w:t>
      </w:r>
      <w:r>
        <w:rPr>
          <w:rFonts w:ascii="Times New Roman" w:hAnsi="Times New Roman"/>
          <w:sz w:val="24"/>
        </w:rPr>
        <w:t xml:space="preserve"> Ж.В. Перевозка грузов на особых условиях: учебник. — М.: ФГБУ ДПО "УМЦ ЖДТ", 2017. — 173 с. – </w:t>
      </w:r>
      <w:r>
        <w:rPr>
          <w:rFonts w:ascii="Times New Roman" w:hAnsi="Times New Roman"/>
          <w:sz w:val="24"/>
        </w:rPr>
        <w:t>ISBN</w:t>
      </w:r>
      <w:r>
        <w:rPr>
          <w:rFonts w:ascii="Times New Roman" w:hAnsi="Times New Roman"/>
          <w:sz w:val="24"/>
        </w:rPr>
        <w:t xml:space="preserve"> 978-5-906938-02-2</w:t>
      </w:r>
    </w:p>
    <w:p w14:paraId="54040000">
      <w:pPr>
        <w:pStyle w:val="Style_10"/>
        <w:numPr>
          <w:ilvl w:val="0"/>
          <w:numId w:val="16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Меньших, В.И. </w:t>
      </w:r>
      <w:r>
        <w:rPr>
          <w:rFonts w:ascii="Times New Roman" w:hAnsi="Times New Roman"/>
          <w:sz w:val="24"/>
        </w:rPr>
        <w:t>Актово</w:t>
      </w:r>
      <w:r>
        <w:rPr>
          <w:rFonts w:ascii="Times New Roman" w:hAnsi="Times New Roman"/>
          <w:sz w:val="24"/>
        </w:rPr>
        <w:t>-претензионная работа на железнодорожном транспорте: учебное пособие / В. И. Меньших. — Москва: ФГБУ ДПО «Учебно-методический центр по образованию на железнодорожном транспорте», 2018. — 197 с. — 978-5-906938-90-9.</w:t>
      </w:r>
    </w:p>
    <w:p w14:paraId="55040000">
      <w:pPr>
        <w:pStyle w:val="Style_10"/>
        <w:numPr>
          <w:ilvl w:val="0"/>
          <w:numId w:val="16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Клименко, Е.Н. Обеспечение грузовых перевозок на железнодорожном транспорте: учебное пособие / Е. Н. Клименко. — Москва: ФГБУ ДПО «Учебно-методический центр по образованию на железнодорожном транспорте», 2017. — 125 с. — 978-5-906938-11-4. — Текст: электронный // УМЦ ЖДТ: электронная библиотека. — URL: </w:t>
      </w:r>
      <w:r>
        <w:rPr>
          <w:rFonts w:ascii="Times New Roman" w:hAnsi="Times New Roman"/>
          <w:sz w:val="24"/>
          <w:u w:val="single"/>
        </w:rPr>
        <w:fldChar w:fldCharType="begin"/>
      </w:r>
      <w:r>
        <w:rPr>
          <w:rFonts w:ascii="Times New Roman" w:hAnsi="Times New Roman"/>
          <w:sz w:val="24"/>
          <w:u w:val="single"/>
        </w:rPr>
        <w:instrText>HYPERLINK "https://umczdt.ru/books/1196/39296/"</w:instrText>
      </w:r>
      <w:r>
        <w:rPr>
          <w:rFonts w:ascii="Times New Roman" w:hAnsi="Times New Roman"/>
          <w:sz w:val="24"/>
          <w:u w:val="single"/>
        </w:rPr>
        <w:fldChar w:fldCharType="separate"/>
      </w:r>
      <w:r>
        <w:rPr>
          <w:rFonts w:ascii="Times New Roman" w:hAnsi="Times New Roman"/>
          <w:sz w:val="24"/>
          <w:u w:val="single"/>
        </w:rPr>
        <w:t>https://umczdt.ru/books/1196/39296/</w:t>
      </w:r>
      <w:r>
        <w:rPr>
          <w:rFonts w:ascii="Times New Roman" w:hAnsi="Times New Roman"/>
          <w:sz w:val="24"/>
          <w:u w:val="single"/>
        </w:rPr>
        <w:fldChar w:fldCharType="end"/>
      </w:r>
      <w:r>
        <w:rPr>
          <w:rFonts w:ascii="Times New Roman" w:hAnsi="Times New Roman"/>
          <w:sz w:val="24"/>
        </w:rPr>
        <w:t> . — Режим доступа: по подписке.</w:t>
      </w:r>
    </w:p>
    <w:p w14:paraId="56040000">
      <w:pPr>
        <w:pStyle w:val="Style_10"/>
        <w:numPr>
          <w:ilvl w:val="0"/>
          <w:numId w:val="16"/>
        </w:numPr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Меньших, В.И. </w:t>
      </w:r>
      <w:r>
        <w:rPr>
          <w:rFonts w:ascii="Times New Roman" w:hAnsi="Times New Roman"/>
          <w:sz w:val="24"/>
        </w:rPr>
        <w:t>Актово</w:t>
      </w:r>
      <w:r>
        <w:rPr>
          <w:rFonts w:ascii="Times New Roman" w:hAnsi="Times New Roman"/>
          <w:sz w:val="24"/>
        </w:rPr>
        <w:t>-претензионная работа на железнодорожном транспорте: учебное пособие / В. И. Меньших. — Москва: ФГБУ ДПО «Учебно-методический центр по образованию на железнодорожном транспорте», 2018. — 197 с. — 978-5-906938-90-9. — Текст: электронный // УМЦ ЖДТ: электронная библиотека. — URL: </w:t>
      </w:r>
      <w:r>
        <w:rPr>
          <w:rFonts w:ascii="Times New Roman" w:hAnsi="Times New Roman"/>
          <w:sz w:val="24"/>
          <w:u w:val="single"/>
        </w:rPr>
        <w:fldChar w:fldCharType="begin"/>
      </w:r>
      <w:r>
        <w:rPr>
          <w:rFonts w:ascii="Times New Roman" w:hAnsi="Times New Roman"/>
          <w:sz w:val="24"/>
          <w:u w:val="single"/>
        </w:rPr>
        <w:instrText>HYPERLINK "https://umczdt.ru/books/1216/225478/"</w:instrText>
      </w:r>
      <w:r>
        <w:rPr>
          <w:rFonts w:ascii="Times New Roman" w:hAnsi="Times New Roman"/>
          <w:sz w:val="24"/>
          <w:u w:val="single"/>
        </w:rPr>
        <w:fldChar w:fldCharType="separate"/>
      </w:r>
      <w:r>
        <w:rPr>
          <w:rFonts w:ascii="Times New Roman" w:hAnsi="Times New Roman"/>
          <w:sz w:val="24"/>
          <w:u w:val="single"/>
        </w:rPr>
        <w:t>https://umczdt.ru/books/1216/225478/</w:t>
      </w:r>
      <w:r>
        <w:rPr>
          <w:rFonts w:ascii="Times New Roman" w:hAnsi="Times New Roman"/>
          <w:sz w:val="24"/>
          <w:u w:val="single"/>
        </w:rPr>
        <w:fldChar w:fldCharType="end"/>
      </w:r>
      <w:r>
        <w:rPr>
          <w:rFonts w:ascii="Times New Roman" w:hAnsi="Times New Roman"/>
          <w:sz w:val="24"/>
        </w:rPr>
        <w:t>  — Режим доступа: по подписке.</w:t>
      </w:r>
    </w:p>
    <w:p w14:paraId="57040000">
      <w:pPr>
        <w:pStyle w:val="Style_10"/>
        <w:spacing w:line="276" w:lineRule="auto"/>
        <w:ind w:firstLine="709" w:left="0"/>
        <w:jc w:val="both"/>
        <w:rPr>
          <w:rFonts w:ascii="Times New Roman" w:hAnsi="Times New Roman"/>
          <w:sz w:val="24"/>
        </w:rPr>
      </w:pPr>
    </w:p>
    <w:p w14:paraId="58040000">
      <w:bookmarkStart w:id="101" w:name="__RefHeading___33"/>
      <w:bookmarkEnd w:id="101"/>
      <w:bookmarkStart w:id="102" w:name="__RefHeading___66"/>
      <w:bookmarkEnd w:id="102"/>
      <w:bookmarkStart w:id="103" w:name="__RefHeading___99"/>
      <w:bookmarkEnd w:id="103"/>
      <w:pPr>
        <w:pStyle w:val="Style_5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>профессионального модуля</w:t>
      </w:r>
    </w:p>
    <w:tbl>
      <w:tblPr>
        <w:tblStyle w:val="Style_8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574"/>
        <w:gridCol w:w="5430"/>
        <w:gridCol w:w="2850"/>
      </w:tblGrid>
      <w:tr>
        <w:trPr>
          <w:trHeight w:hRule="atLeast" w:val="23"/>
        </w:trPr>
        <w:tc>
          <w:tcPr>
            <w:tcW w:type="dxa" w:w="1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40000">
            <w:pPr>
              <w:ind/>
              <w:contextualSpacing w:val="1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Код ПК, ОК</w:t>
            </w:r>
          </w:p>
        </w:tc>
        <w:tc>
          <w:tcPr>
            <w:tcW w:type="dxa" w:w="54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A040000">
            <w:pPr>
              <w:ind/>
              <w:contextualSpacing w:val="1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 w:val="1"/>
                <w:sz w:val="24"/>
              </w:rPr>
              <w:br/>
            </w:r>
            <w:r>
              <w:rPr>
                <w:rFonts w:ascii="Times New Roman" w:hAnsi="Times New Roman"/>
                <w:b w:val="1"/>
                <w:sz w:val="24"/>
              </w:rPr>
              <w:t>(показатели освоенности компетенций)</w:t>
            </w:r>
          </w:p>
        </w:tc>
        <w:tc>
          <w:tcPr>
            <w:tcW w:type="dxa" w:w="2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B040000">
            <w:pPr>
              <w:ind/>
              <w:contextualSpacing w:val="1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Формы контроля и методы оценки</w:t>
            </w:r>
          </w:p>
        </w:tc>
      </w:tr>
      <w:tr>
        <w:trPr>
          <w:trHeight w:hRule="atLeast" w:val="23"/>
        </w:trPr>
        <w:tc>
          <w:tcPr>
            <w:tcW w:type="dxa" w:w="1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>
              <w:rPr>
                <w:rFonts w:ascii="Times New Roman" w:hAnsi="Times New Roman"/>
                <w:sz w:val="24"/>
              </w:rPr>
              <w:t xml:space="preserve">3.1 </w:t>
            </w:r>
          </w:p>
          <w:p w14:paraId="5D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E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F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60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1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type="dxa" w:w="54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40000">
            <w:pPr>
              <w:pStyle w:val="Style_10"/>
              <w:numPr>
                <w:ilvl w:val="0"/>
                <w:numId w:val="1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Оформляет перевозочные документы по приему груза к перевозке с выдачей грузополучателям транспортных железнодорожных накладных в соответствии с установленными регламентами с соблюдением правил безопасности труда, санитарными нормами.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63040000">
            <w:pPr>
              <w:pStyle w:val="Style_10"/>
              <w:numPr>
                <w:ilvl w:val="0"/>
                <w:numId w:val="1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Оформляет первичную документацию при перевозке груза железнодорожным транспортом в соответствии с установленными регламентами с соблюдением правил безопасности труда, санитарными нормами.</w:t>
            </w:r>
          </w:p>
          <w:p w14:paraId="64040000">
            <w:pPr>
              <w:pStyle w:val="Style_10"/>
              <w:numPr>
                <w:ilvl w:val="0"/>
                <w:numId w:val="1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Взаимодействует с коллективом при возникновении конфликтных ситуаций.</w:t>
            </w:r>
          </w:p>
        </w:tc>
        <w:tc>
          <w:tcPr>
            <w:tcW w:type="dxa" w:w="285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выполнения практических занятий</w:t>
            </w:r>
          </w:p>
          <w:p w14:paraId="66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практических работ в соответствии с установленными регламентами с соблюдением правил безопасности труда, санитарными нормами на учебных и производственных практиках</w:t>
            </w:r>
          </w:p>
        </w:tc>
      </w:tr>
      <w:tr>
        <w:trPr>
          <w:trHeight w:hRule="atLeast" w:val="23"/>
        </w:trPr>
        <w:tc>
          <w:tcPr>
            <w:tcW w:type="dxa" w:w="1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3.2 </w:t>
            </w:r>
          </w:p>
          <w:p w14:paraId="68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69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6A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6B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C040000">
            <w:pPr>
              <w:ind/>
              <w:contextualSpacing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type="dxa" w:w="54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40000">
            <w:pPr>
              <w:pStyle w:val="Style_10"/>
              <w:numPr>
                <w:ilvl w:val="0"/>
                <w:numId w:val="1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Составляет отчеты.</w:t>
            </w:r>
          </w:p>
          <w:p w14:paraId="6E040000">
            <w:pPr>
              <w:pStyle w:val="Style_10"/>
              <w:numPr>
                <w:ilvl w:val="0"/>
                <w:numId w:val="1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Ведет </w:t>
            </w:r>
            <w:r>
              <w:rPr>
                <w:rFonts w:ascii="Times New Roman" w:hAnsi="Times New Roman"/>
                <w:sz w:val="24"/>
              </w:rPr>
              <w:t>учет расхода бланков строгой отчетности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type="dxa" w:w="285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</w:tbl>
    <w:p w14:paraId="6F040000">
      <w:pPr>
        <w:rPr>
          <w:rFonts w:ascii="Times New Roman" w:hAnsi="Times New Roman"/>
          <w:b w:val="1"/>
          <w:sz w:val="24"/>
        </w:rPr>
      </w:pPr>
    </w:p>
    <w:sectPr>
      <w:headerReference r:id="rId1" w:type="default"/>
      <w:headerReference r:id="rId7" w:type="even"/>
      <w:pgSz w:h="16838" w:orient="portrait" w:w="11906"/>
      <w:pgMar w:bottom="1134" w:footer="709" w:gutter="0" w:header="709" w:left="1701" w:right="567" w:top="1134"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>
      <w:r>
        <w:separator/>
      </w:r>
    </w:p>
  </w:endnote>
  <w:endnote w:id="0" w:type="continuationSeparator">
    <w:p>
      <w: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1">
    <w:p w14:paraId="70040000">
      <w:pPr>
        <w:pStyle w:val="Style_160"/>
        <w:ind/>
        <w:jc w:val="both"/>
        <w:rPr>
          <w:sz w:val="18"/>
          <w:highlight w:val="red"/>
        </w:rPr>
      </w:pPr>
      <w:r>
        <w:rPr>
          <w:sz w:val="18"/>
          <w:highlight w:val="red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Style_9_ch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2">
    <w:p w14:paraId="71040000">
      <w:pPr>
        <w:pStyle w:val="Style_160"/>
        <w:rPr>
          <w:i w:val="1"/>
        </w:rPr>
      </w:pPr>
      <w:r>
        <w:rPr>
          <w:i w:val="1"/>
          <w:vertAlign w:val="superscript"/>
        </w:rPr>
        <w:footnoteRef/>
      </w:r>
      <w:r>
        <w:t xml:space="preserve"> </w:t>
      </w:r>
      <w:r>
        <w:rPr>
          <w:i w:val="1"/>
        </w:rPr>
        <w:t>Берутся сведения, указанные по данному виду деятельности в п. 4.2.</w:t>
      </w:r>
    </w:p>
  </w:footnote>
  <w:footnote w:id="3">
    <w:p w14:paraId="72040000">
      <w:pPr>
        <w:pStyle w:val="Style_160"/>
        <w:ind/>
        <w:jc w:val="both"/>
        <w:rPr>
          <w:sz w:val="18"/>
          <w:highlight w:val="red"/>
        </w:rPr>
      </w:pPr>
      <w:r>
        <w:rPr>
          <w:sz w:val="18"/>
          <w:highlight w:val="red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Style_9_ch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4">
    <w:p w14:paraId="73040000">
      <w:pPr>
        <w:pStyle w:val="Style_160"/>
        <w:rPr>
          <w:i w:val="1"/>
        </w:rPr>
      </w:pPr>
      <w:r>
        <w:rPr>
          <w:i w:val="1"/>
          <w:vertAlign w:val="superscript"/>
        </w:rPr>
        <w:footnoteRef/>
      </w:r>
      <w:r>
        <w:t xml:space="preserve"> </w:t>
      </w:r>
      <w:r>
        <w:rPr>
          <w:i w:val="1"/>
        </w:rPr>
        <w:t>Берутся сведения, указанные по данному виду деятельности в п. 4.2.</w:t>
      </w:r>
    </w:p>
  </w:footnote>
  <w:footnote w:id="5">
    <w:p w14:paraId="74040000">
      <w:pPr>
        <w:pStyle w:val="Style_160"/>
        <w:ind/>
        <w:jc w:val="both"/>
        <w:rPr>
          <w:sz w:val="18"/>
          <w:highlight w:val="red"/>
        </w:rPr>
      </w:pPr>
      <w:r>
        <w:rPr>
          <w:sz w:val="18"/>
          <w:highlight w:val="red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Style_9_ch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</w:footnote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4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6000000">
    <w:pPr>
      <w:pStyle w:val="Style_1"/>
    </w:pPr>
  </w:p>
</w:hdr>
</file>

<file path=word/header4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7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8000000">
    <w:pPr>
      <w:pStyle w:val="Style_1"/>
    </w:pP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9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A000000">
    <w:pPr>
      <w:pStyle w:val="Style_1"/>
    </w:pPr>
  </w:p>
</w:hdr>
</file>

<file path=word/header6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B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C000000">
    <w:pPr>
      <w:pStyle w:val="Style_1"/>
    </w:pPr>
  </w:p>
</w:hdr>
</file>

<file path=word/header7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D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E000000">
    <w:pPr>
      <w:pStyle w:val="Style_1"/>
    </w:pPr>
  </w:p>
</w:hdr>
</file>

<file path=word/header8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F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10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2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3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4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5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6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7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8">
    <w:lvl w:ilvl="0">
      <w:start w:val="1"/>
      <w:numFmt w:val="decimal"/>
      <w:lvlText w:val="%1."/>
      <w:lvlJc w:val="left"/>
      <w:pPr>
        <w:ind w:hanging="360" w:left="1069"/>
      </w:pPr>
    </w:lvl>
    <w:lvl w:ilvl="1">
      <w:start w:val="1"/>
      <w:numFmt w:val="lowerLetter"/>
      <w:lvlText w:val="%2."/>
      <w:lvlJc w:val="left"/>
      <w:pPr>
        <w:ind w:hanging="360" w:left="1789"/>
      </w:pPr>
    </w:lvl>
    <w:lvl w:ilvl="2">
      <w:start w:val="1"/>
      <w:numFmt w:val="lowerRoman"/>
      <w:lvlText w:val="%3."/>
      <w:lvlJc w:val="right"/>
      <w:pPr>
        <w:ind w:hanging="180" w:left="2509"/>
      </w:pPr>
    </w:lvl>
    <w:lvl w:ilvl="3">
      <w:start w:val="1"/>
      <w:numFmt w:val="decimal"/>
      <w:lvlText w:val="%4."/>
      <w:lvlJc w:val="left"/>
      <w:pPr>
        <w:ind w:hanging="360" w:left="3229"/>
      </w:pPr>
    </w:lvl>
    <w:lvl w:ilvl="4">
      <w:start w:val="1"/>
      <w:numFmt w:val="lowerLetter"/>
      <w:lvlText w:val="%5."/>
      <w:lvlJc w:val="left"/>
      <w:pPr>
        <w:ind w:hanging="360" w:left="3949"/>
      </w:pPr>
    </w:lvl>
    <w:lvl w:ilvl="5">
      <w:start w:val="1"/>
      <w:numFmt w:val="lowerRoman"/>
      <w:lvlText w:val="%6."/>
      <w:lvlJc w:val="right"/>
      <w:pPr>
        <w:ind w:hanging="180" w:left="4669"/>
      </w:pPr>
    </w:lvl>
    <w:lvl w:ilvl="6">
      <w:start w:val="1"/>
      <w:numFmt w:val="decimal"/>
      <w:lvlText w:val="%7."/>
      <w:lvlJc w:val="left"/>
      <w:pPr>
        <w:ind w:hanging="360" w:left="5389"/>
      </w:pPr>
    </w:lvl>
    <w:lvl w:ilvl="7">
      <w:start w:val="1"/>
      <w:numFmt w:val="lowerLetter"/>
      <w:lvlText w:val="%8."/>
      <w:lvlJc w:val="left"/>
      <w:pPr>
        <w:ind w:hanging="360" w:left="6109"/>
      </w:pPr>
    </w:lvl>
    <w:lvl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9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0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1">
    <w:lvl w:ilvl="0">
      <w:start w:val="1"/>
      <w:numFmt w:val="decimal"/>
      <w:lvlText w:val="%1."/>
      <w:lvlJc w:val="left"/>
      <w:pPr>
        <w:ind w:hanging="360" w:left="1429"/>
      </w:pPr>
    </w:lvl>
    <w:lvl w:ilvl="1">
      <w:start w:val="1"/>
      <w:numFmt w:val="lowerLetter"/>
      <w:lvlText w:val="%2."/>
      <w:lvlJc w:val="left"/>
      <w:pPr>
        <w:ind w:hanging="360" w:left="2149"/>
      </w:pPr>
    </w:lvl>
    <w:lvl w:ilvl="2">
      <w:start w:val="1"/>
      <w:numFmt w:val="lowerRoman"/>
      <w:lvlText w:val="%3."/>
      <w:lvlJc w:val="right"/>
      <w:pPr>
        <w:ind w:hanging="180" w:left="2869"/>
      </w:pPr>
    </w:lvl>
    <w:lvl w:ilvl="3">
      <w:start w:val="1"/>
      <w:numFmt w:val="decimal"/>
      <w:lvlText w:val="%4."/>
      <w:lvlJc w:val="left"/>
      <w:pPr>
        <w:ind w:hanging="360" w:left="3589"/>
      </w:pPr>
    </w:lvl>
    <w:lvl w:ilvl="4">
      <w:start w:val="1"/>
      <w:numFmt w:val="lowerLetter"/>
      <w:lvlText w:val="%5."/>
      <w:lvlJc w:val="left"/>
      <w:pPr>
        <w:ind w:hanging="360" w:left="4309"/>
      </w:pPr>
    </w:lvl>
    <w:lvl w:ilvl="5">
      <w:start w:val="1"/>
      <w:numFmt w:val="lowerRoman"/>
      <w:lvlText w:val="%6."/>
      <w:lvlJc w:val="right"/>
      <w:pPr>
        <w:ind w:hanging="180" w:left="5029"/>
      </w:pPr>
    </w:lvl>
    <w:lvl w:ilvl="6">
      <w:start w:val="1"/>
      <w:numFmt w:val="decimal"/>
      <w:lvlText w:val="%7."/>
      <w:lvlJc w:val="left"/>
      <w:pPr>
        <w:ind w:hanging="360" w:left="5749"/>
      </w:pPr>
    </w:lvl>
    <w:lvl w:ilvl="7">
      <w:start w:val="1"/>
      <w:numFmt w:val="lowerLetter"/>
      <w:lvlText w:val="%8."/>
      <w:lvlJc w:val="left"/>
      <w:pPr>
        <w:ind w:hanging="360" w:left="6469"/>
      </w:pPr>
    </w:lvl>
    <w:lvl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2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3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4">
    <w:lvl w:ilvl="0">
      <w:start w:val="1"/>
      <w:numFmt w:val="decimal"/>
      <w:lvlText w:val="%1."/>
      <w:lvlJc w:val="left"/>
      <w:pPr>
        <w:ind w:hanging="360" w:left="720"/>
      </w:pPr>
      <w:rPr>
        <w:rFonts w:ascii="Times New Roman" w:hAnsi="Times New Roman"/>
        <w:b w:val="1"/>
        <w:sz w:val="22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lvl w:ilvl="0">
      <w:start w:val="1"/>
      <w:numFmt w:val="decimal"/>
      <w:lvlText w:val="%1."/>
      <w:lvlJc w:val="left"/>
      <w:pPr>
        <w:ind w:hanging="360" w:left="1069"/>
      </w:pPr>
    </w:lvl>
    <w:lvl w:ilvl="1">
      <w:start w:val="1"/>
      <w:numFmt w:val="lowerLetter"/>
      <w:lvlText w:val="%2."/>
      <w:lvlJc w:val="left"/>
      <w:pPr>
        <w:ind w:hanging="360" w:left="1789"/>
      </w:pPr>
    </w:lvl>
    <w:lvl w:ilvl="2">
      <w:start w:val="1"/>
      <w:numFmt w:val="lowerRoman"/>
      <w:lvlText w:val="%3."/>
      <w:lvlJc w:val="right"/>
      <w:pPr>
        <w:ind w:hanging="180" w:left="2509"/>
      </w:pPr>
    </w:lvl>
    <w:lvl w:ilvl="3">
      <w:start w:val="1"/>
      <w:numFmt w:val="decimal"/>
      <w:lvlText w:val="%4."/>
      <w:lvlJc w:val="left"/>
      <w:pPr>
        <w:ind w:hanging="360" w:left="3229"/>
      </w:pPr>
    </w:lvl>
    <w:lvl w:ilvl="4">
      <w:start w:val="1"/>
      <w:numFmt w:val="lowerLetter"/>
      <w:lvlText w:val="%5."/>
      <w:lvlJc w:val="left"/>
      <w:pPr>
        <w:ind w:hanging="360" w:left="3949"/>
      </w:pPr>
    </w:lvl>
    <w:lvl w:ilvl="5">
      <w:start w:val="1"/>
      <w:numFmt w:val="lowerRoman"/>
      <w:lvlText w:val="%6."/>
      <w:lvlJc w:val="right"/>
      <w:pPr>
        <w:ind w:hanging="180" w:left="4669"/>
      </w:pPr>
    </w:lvl>
    <w:lvl w:ilvl="6">
      <w:start w:val="1"/>
      <w:numFmt w:val="decimal"/>
      <w:lvlText w:val="%7."/>
      <w:lvlJc w:val="left"/>
      <w:pPr>
        <w:ind w:hanging="360" w:left="5389"/>
      </w:pPr>
    </w:lvl>
    <w:lvl w:ilvl="7">
      <w:start w:val="1"/>
      <w:numFmt w:val="lowerLetter"/>
      <w:lvlText w:val="%8."/>
      <w:lvlJc w:val="left"/>
      <w:pPr>
        <w:ind w:hanging="360" w:left="6109"/>
      </w:pPr>
    </w:lvl>
    <w:lvl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6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7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1" w:type="paragraph">
    <w:name w:val="Normal"/>
    <w:link w:val="Style_11_ch"/>
    <w:uiPriority w:val="0"/>
    <w:qFormat/>
  </w:style>
  <w:style w:default="1" w:styleId="Style_11_ch" w:type="character">
    <w:name w:val="Normal"/>
    <w:link w:val="Style_11"/>
  </w:style>
  <w:style w:styleId="Style_12" w:type="paragraph">
    <w:name w:val="xl123"/>
    <w:basedOn w:val="Style_11"/>
    <w:link w:val="Style_12_ch"/>
    <w:pPr>
      <w:spacing w:afterAutospacing="on" w:beforeAutospacing="on"/>
      <w:ind/>
    </w:pPr>
    <w:rPr>
      <w:rFonts w:ascii="Times New Roman" w:hAnsi="Times New Roman"/>
      <w:b w:val="1"/>
      <w:color w:val="000000"/>
      <w:sz w:val="16"/>
    </w:rPr>
  </w:style>
  <w:style w:styleId="Style_12_ch" w:type="character">
    <w:name w:val="xl123"/>
    <w:basedOn w:val="Style_11_ch"/>
    <w:link w:val="Style_12"/>
    <w:rPr>
      <w:rFonts w:ascii="Times New Roman" w:hAnsi="Times New Roman"/>
      <w:b w:val="1"/>
      <w:color w:val="000000"/>
      <w:sz w:val="16"/>
    </w:rPr>
  </w:style>
  <w:style w:styleId="Style_13" w:type="paragraph">
    <w:name w:val="xl83"/>
    <w:basedOn w:val="Style_11"/>
    <w:link w:val="Style_13_ch"/>
    <w:pPr>
      <w:spacing w:afterAutospacing="on" w:beforeAutospacing="on"/>
      <w:ind/>
    </w:pPr>
    <w:rPr>
      <w:rFonts w:ascii="Times New Roman" w:hAnsi="Times New Roman"/>
      <w:sz w:val="14"/>
    </w:rPr>
  </w:style>
  <w:style w:styleId="Style_13_ch" w:type="character">
    <w:name w:val="xl83"/>
    <w:basedOn w:val="Style_11_ch"/>
    <w:link w:val="Style_13"/>
    <w:rPr>
      <w:rFonts w:ascii="Times New Roman" w:hAnsi="Times New Roman"/>
      <w:sz w:val="14"/>
    </w:rPr>
  </w:style>
  <w:style w:styleId="Style_14" w:type="paragraph">
    <w:name w:val="Центрированный (таблица)"/>
    <w:basedOn w:val="Style_15"/>
    <w:next w:val="Style_11"/>
    <w:link w:val="Style_14_ch"/>
    <w:pPr>
      <w:ind/>
      <w:jc w:val="center"/>
    </w:pPr>
  </w:style>
  <w:style w:styleId="Style_14_ch" w:type="character">
    <w:name w:val="Центрированный (таблица)"/>
    <w:basedOn w:val="Style_15_ch"/>
    <w:link w:val="Style_14"/>
  </w:style>
  <w:style w:styleId="Style_16" w:type="paragraph">
    <w:name w:val="msonormal"/>
    <w:basedOn w:val="Style_11"/>
    <w:link w:val="Style_16_ch"/>
    <w:pPr>
      <w:spacing w:after="200" w:line="276" w:lineRule="auto"/>
      <w:ind/>
    </w:pPr>
    <w:rPr>
      <w:rFonts w:ascii="Times New Roman" w:hAnsi="Times New Roman"/>
      <w:sz w:val="24"/>
    </w:rPr>
  </w:style>
  <w:style w:styleId="Style_16_ch" w:type="character">
    <w:name w:val="msonormal"/>
    <w:basedOn w:val="Style_11_ch"/>
    <w:link w:val="Style_16"/>
    <w:rPr>
      <w:rFonts w:ascii="Times New Roman" w:hAnsi="Times New Roman"/>
      <w:sz w:val="24"/>
    </w:rPr>
  </w:style>
  <w:style w:styleId="Style_17" w:type="paragraph">
    <w:name w:val="xl167"/>
    <w:basedOn w:val="Style_11"/>
    <w:link w:val="Style_17_ch"/>
    <w:pPr>
      <w:spacing w:afterAutospacing="on" w:beforeAutospacing="on"/>
      <w:ind/>
      <w:jc w:val="center"/>
    </w:pPr>
    <w:rPr>
      <w:rFonts w:ascii="Times New Roman" w:hAnsi="Times New Roman"/>
      <w:b w:val="1"/>
      <w:sz w:val="14"/>
    </w:rPr>
  </w:style>
  <w:style w:styleId="Style_17_ch" w:type="character">
    <w:name w:val="xl167"/>
    <w:basedOn w:val="Style_11_ch"/>
    <w:link w:val="Style_17"/>
    <w:rPr>
      <w:rFonts w:ascii="Times New Roman" w:hAnsi="Times New Roman"/>
      <w:b w:val="1"/>
      <w:sz w:val="14"/>
    </w:rPr>
  </w:style>
  <w:style w:styleId="Style_18" w:type="paragraph">
    <w:name w:val="xl170"/>
    <w:basedOn w:val="Style_11"/>
    <w:link w:val="Style_18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18_ch" w:type="character">
    <w:name w:val="xl170"/>
    <w:basedOn w:val="Style_11_ch"/>
    <w:link w:val="Style_18"/>
    <w:rPr>
      <w:rFonts w:ascii="Times New Roman" w:hAnsi="Times New Roman"/>
      <w:i w:val="1"/>
      <w:sz w:val="14"/>
    </w:rPr>
  </w:style>
  <w:style w:styleId="Style_19" w:type="paragraph">
    <w:name w:val="xl77"/>
    <w:basedOn w:val="Style_11"/>
    <w:link w:val="Style_19_ch"/>
    <w:pPr>
      <w:spacing w:afterAutospacing="on" w:beforeAutospacing="on"/>
      <w:ind/>
      <w:jc w:val="center"/>
    </w:pPr>
    <w:rPr>
      <w:rFonts w:ascii="Times New Roman" w:hAnsi="Times New Roman"/>
      <w:color w:val="000000"/>
      <w:sz w:val="16"/>
    </w:rPr>
  </w:style>
  <w:style w:styleId="Style_19_ch" w:type="character">
    <w:name w:val="xl77"/>
    <w:basedOn w:val="Style_11_ch"/>
    <w:link w:val="Style_19"/>
    <w:rPr>
      <w:rFonts w:ascii="Times New Roman" w:hAnsi="Times New Roman"/>
      <w:color w:val="000000"/>
      <w:sz w:val="16"/>
    </w:rPr>
  </w:style>
  <w:style w:styleId="Style_20" w:type="paragraph">
    <w:name w:val="xl65"/>
    <w:basedOn w:val="Style_11"/>
    <w:link w:val="Style_20_ch"/>
    <w:pPr>
      <w:spacing w:afterAutospacing="on" w:beforeAutospacing="on"/>
      <w:ind/>
    </w:pPr>
    <w:rPr>
      <w:rFonts w:ascii="Times New Roman" w:hAnsi="Times New Roman"/>
      <w:sz w:val="14"/>
    </w:rPr>
  </w:style>
  <w:style w:styleId="Style_20_ch" w:type="character">
    <w:name w:val="xl65"/>
    <w:basedOn w:val="Style_11_ch"/>
    <w:link w:val="Style_20"/>
    <w:rPr>
      <w:rFonts w:ascii="Times New Roman" w:hAnsi="Times New Roman"/>
      <w:sz w:val="14"/>
    </w:rPr>
  </w:style>
  <w:style w:styleId="Style_4" w:type="paragraph">
    <w:name w:val="toc 2"/>
    <w:basedOn w:val="Style_11"/>
    <w:next w:val="Style_11"/>
    <w:link w:val="Style_4_ch"/>
    <w:uiPriority w:val="39"/>
    <w:pPr>
      <w:tabs>
        <w:tab w:leader="dot" w:pos="9639" w:val="right"/>
      </w:tabs>
      <w:spacing w:before="120"/>
      <w:ind w:firstLine="0" w:left="240"/>
    </w:pPr>
    <w:rPr>
      <w:rFonts w:ascii="Times New Roman" w:hAnsi="Times New Roman"/>
      <w:i w:val="1"/>
      <w:sz w:val="24"/>
    </w:rPr>
  </w:style>
  <w:style w:styleId="Style_4_ch" w:type="character">
    <w:name w:val="toc 2"/>
    <w:basedOn w:val="Style_11_ch"/>
    <w:link w:val="Style_4"/>
    <w:rPr>
      <w:rFonts w:ascii="Times New Roman" w:hAnsi="Times New Roman"/>
      <w:i w:val="1"/>
      <w:sz w:val="24"/>
    </w:rPr>
  </w:style>
  <w:style w:styleId="Style_21" w:type="paragraph">
    <w:name w:val="Заголовок своего сообщения"/>
    <w:link w:val="Style_21_ch"/>
    <w:rPr>
      <w:b w:val="1"/>
      <w:color w:val="26282F"/>
    </w:rPr>
  </w:style>
  <w:style w:styleId="Style_21_ch" w:type="character">
    <w:name w:val="Заголовок своего сообщения"/>
    <w:link w:val="Style_21"/>
    <w:rPr>
      <w:b w:val="1"/>
      <w:color w:val="26282F"/>
    </w:rPr>
  </w:style>
  <w:style w:styleId="Style_22" w:type="paragraph">
    <w:name w:val="Информация об изменениях"/>
    <w:basedOn w:val="Style_23"/>
    <w:next w:val="Style_11"/>
    <w:link w:val="Style_22_ch"/>
    <w:pPr>
      <w:spacing w:before="180"/>
      <w:ind w:firstLine="0" w:left="360" w:right="360"/>
    </w:pPr>
  </w:style>
  <w:style w:styleId="Style_22_ch" w:type="character">
    <w:name w:val="Информация об изменениях"/>
    <w:basedOn w:val="Style_23_ch"/>
    <w:link w:val="Style_22"/>
  </w:style>
  <w:style w:styleId="Style_24" w:type="paragraph">
    <w:name w:val="xl176"/>
    <w:basedOn w:val="Style_11"/>
    <w:link w:val="Style_24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24_ch" w:type="character">
    <w:name w:val="xl176"/>
    <w:basedOn w:val="Style_11_ch"/>
    <w:link w:val="Style_24"/>
    <w:rPr>
      <w:rFonts w:ascii="Times New Roman" w:hAnsi="Times New Roman"/>
      <w:i w:val="1"/>
      <w:sz w:val="14"/>
    </w:rPr>
  </w:style>
  <w:style w:styleId="Style_25" w:type="paragraph">
    <w:name w:val="Внимание: недобросовестность!"/>
    <w:basedOn w:val="Style_26"/>
    <w:next w:val="Style_11"/>
    <w:link w:val="Style_25_ch"/>
  </w:style>
  <w:style w:styleId="Style_25_ch" w:type="character">
    <w:name w:val="Внимание: недобросовестность!"/>
    <w:basedOn w:val="Style_26_ch"/>
    <w:link w:val="Style_25"/>
  </w:style>
  <w:style w:styleId="Style_27" w:type="paragraph">
    <w:name w:val="xl100"/>
    <w:basedOn w:val="Style_11"/>
    <w:link w:val="Style_27_ch"/>
    <w:pPr>
      <w:spacing w:afterAutospacing="on" w:beforeAutospacing="on"/>
      <w:ind/>
    </w:pPr>
    <w:rPr>
      <w:rFonts w:ascii="Times New Roman" w:hAnsi="Times New Roman"/>
      <w:sz w:val="14"/>
    </w:rPr>
  </w:style>
  <w:style w:styleId="Style_27_ch" w:type="character">
    <w:name w:val="xl100"/>
    <w:basedOn w:val="Style_11_ch"/>
    <w:link w:val="Style_27"/>
    <w:rPr>
      <w:rFonts w:ascii="Times New Roman" w:hAnsi="Times New Roman"/>
      <w:sz w:val="14"/>
    </w:rPr>
  </w:style>
  <w:style w:styleId="Style_28" w:type="paragraph">
    <w:name w:val="toc 4"/>
    <w:basedOn w:val="Style_11"/>
    <w:next w:val="Style_11"/>
    <w:link w:val="Style_28_ch"/>
    <w:uiPriority w:val="39"/>
    <w:pPr>
      <w:ind w:firstLine="0" w:left="720"/>
    </w:pPr>
    <w:rPr>
      <w:rFonts w:ascii="Calibri" w:hAnsi="Calibri"/>
      <w:sz w:val="20"/>
    </w:rPr>
  </w:style>
  <w:style w:styleId="Style_28_ch" w:type="character">
    <w:name w:val="toc 4"/>
    <w:basedOn w:val="Style_11_ch"/>
    <w:link w:val="Style_28"/>
    <w:rPr>
      <w:rFonts w:ascii="Calibri" w:hAnsi="Calibri"/>
      <w:sz w:val="20"/>
    </w:rPr>
  </w:style>
  <w:style w:styleId="Style_29" w:type="paragraph">
    <w:name w:val="s_1"/>
    <w:basedOn w:val="Style_11"/>
    <w:link w:val="Style_29_ch"/>
    <w:pPr>
      <w:spacing w:afterAutospacing="on" w:beforeAutospacing="on"/>
      <w:ind/>
    </w:pPr>
    <w:rPr>
      <w:rFonts w:ascii="Times New Roman" w:hAnsi="Times New Roman"/>
      <w:sz w:val="24"/>
    </w:rPr>
  </w:style>
  <w:style w:styleId="Style_29_ch" w:type="character">
    <w:name w:val="s_1"/>
    <w:basedOn w:val="Style_11_ch"/>
    <w:link w:val="Style_29"/>
    <w:rPr>
      <w:rFonts w:ascii="Times New Roman" w:hAnsi="Times New Roman"/>
      <w:sz w:val="24"/>
    </w:rPr>
  </w:style>
  <w:style w:styleId="Style_30" w:type="paragraph">
    <w:name w:val="Сравнение редакций"/>
    <w:link w:val="Style_30_ch"/>
    <w:rPr>
      <w:b w:val="1"/>
      <w:color w:val="26282F"/>
    </w:rPr>
  </w:style>
  <w:style w:styleId="Style_30_ch" w:type="character">
    <w:name w:val="Сравнение редакций"/>
    <w:link w:val="Style_30"/>
    <w:rPr>
      <w:b w:val="1"/>
      <w:color w:val="26282F"/>
    </w:rPr>
  </w:style>
  <w:style w:styleId="Style_31" w:type="paragraph">
    <w:name w:val="xl114"/>
    <w:basedOn w:val="Style_11"/>
    <w:link w:val="Style_31_ch"/>
    <w:pPr>
      <w:spacing w:afterAutospacing="on" w:beforeAutospacing="on"/>
      <w:ind/>
    </w:pPr>
    <w:rPr>
      <w:rFonts w:ascii="Times New Roman" w:hAnsi="Times New Roman"/>
      <w:b w:val="1"/>
      <w:i w:val="1"/>
      <w:color w:val="000000"/>
      <w:sz w:val="16"/>
    </w:rPr>
  </w:style>
  <w:style w:styleId="Style_31_ch" w:type="character">
    <w:name w:val="xl114"/>
    <w:basedOn w:val="Style_11_ch"/>
    <w:link w:val="Style_31"/>
    <w:rPr>
      <w:rFonts w:ascii="Times New Roman" w:hAnsi="Times New Roman"/>
      <w:b w:val="1"/>
      <w:i w:val="1"/>
      <w:color w:val="000000"/>
      <w:sz w:val="16"/>
    </w:rPr>
  </w:style>
  <w:style w:styleId="Style_32" w:type="paragraph">
    <w:name w:val="xl94"/>
    <w:basedOn w:val="Style_11"/>
    <w:link w:val="Style_32_ch"/>
    <w:pPr>
      <w:spacing w:afterAutospacing="on" w:beforeAutospacing="on"/>
      <w:ind/>
    </w:pPr>
    <w:rPr>
      <w:rFonts w:ascii="Times New Roman" w:hAnsi="Times New Roman"/>
      <w:color w:val="FFFFFF"/>
      <w:sz w:val="14"/>
    </w:rPr>
  </w:style>
  <w:style w:styleId="Style_32_ch" w:type="character">
    <w:name w:val="xl94"/>
    <w:basedOn w:val="Style_11_ch"/>
    <w:link w:val="Style_32"/>
    <w:rPr>
      <w:rFonts w:ascii="Times New Roman" w:hAnsi="Times New Roman"/>
      <w:color w:val="FFFFFF"/>
      <w:sz w:val="14"/>
    </w:rPr>
  </w:style>
  <w:style w:styleId="Style_33" w:type="paragraph">
    <w:name w:val="Основное меню (преемственное)"/>
    <w:basedOn w:val="Style_11"/>
    <w:next w:val="Style_11"/>
    <w:link w:val="Style_33_ch"/>
    <w:pPr>
      <w:widowControl w:val="0"/>
      <w:spacing w:line="360" w:lineRule="auto"/>
      <w:ind w:firstLine="720" w:left="0"/>
      <w:jc w:val="both"/>
    </w:pPr>
    <w:rPr>
      <w:rFonts w:ascii="Verdana" w:hAnsi="Verdana"/>
    </w:rPr>
  </w:style>
  <w:style w:styleId="Style_33_ch" w:type="character">
    <w:name w:val="Основное меню (преемственное)"/>
    <w:basedOn w:val="Style_11_ch"/>
    <w:link w:val="Style_33"/>
    <w:rPr>
      <w:rFonts w:ascii="Verdana" w:hAnsi="Verdana"/>
    </w:rPr>
  </w:style>
  <w:style w:styleId="Style_34" w:type="paragraph">
    <w:name w:val="toc 6"/>
    <w:basedOn w:val="Style_11"/>
    <w:next w:val="Style_11"/>
    <w:link w:val="Style_34_ch"/>
    <w:uiPriority w:val="39"/>
    <w:pPr>
      <w:ind w:firstLine="0" w:left="1200"/>
    </w:pPr>
    <w:rPr>
      <w:rFonts w:ascii="Calibri" w:hAnsi="Calibri"/>
      <w:sz w:val="20"/>
    </w:rPr>
  </w:style>
  <w:style w:styleId="Style_34_ch" w:type="character">
    <w:name w:val="toc 6"/>
    <w:basedOn w:val="Style_11_ch"/>
    <w:link w:val="Style_34"/>
    <w:rPr>
      <w:rFonts w:ascii="Calibri" w:hAnsi="Calibri"/>
      <w:sz w:val="20"/>
    </w:rPr>
  </w:style>
  <w:style w:styleId="Style_35" w:type="paragraph">
    <w:name w:val="toc 7"/>
    <w:basedOn w:val="Style_11"/>
    <w:next w:val="Style_11"/>
    <w:link w:val="Style_35_ch"/>
    <w:uiPriority w:val="39"/>
    <w:pPr>
      <w:ind w:firstLine="0" w:left="1440"/>
    </w:pPr>
    <w:rPr>
      <w:rFonts w:ascii="Calibri" w:hAnsi="Calibri"/>
      <w:sz w:val="20"/>
    </w:rPr>
  </w:style>
  <w:style w:styleId="Style_35_ch" w:type="character">
    <w:name w:val="toc 7"/>
    <w:basedOn w:val="Style_11_ch"/>
    <w:link w:val="Style_35"/>
    <w:rPr>
      <w:rFonts w:ascii="Calibri" w:hAnsi="Calibri"/>
      <w:sz w:val="20"/>
    </w:rPr>
  </w:style>
  <w:style w:styleId="Style_36" w:type="paragraph">
    <w:name w:val="Footnote Text Char"/>
    <w:link w:val="Style_36_ch"/>
    <w:rPr>
      <w:rFonts w:ascii="Times New Roman" w:hAnsi="Times New Roman"/>
      <w:sz w:val="20"/>
    </w:rPr>
  </w:style>
  <w:style w:styleId="Style_36_ch" w:type="character">
    <w:name w:val="Footnote Text Char"/>
    <w:link w:val="Style_36"/>
    <w:rPr>
      <w:rFonts w:ascii="Times New Roman" w:hAnsi="Times New Roman"/>
      <w:sz w:val="20"/>
    </w:rPr>
  </w:style>
  <w:style w:styleId="Style_37" w:type="paragraph">
    <w:name w:val="c7"/>
    <w:link w:val="Style_37_ch"/>
  </w:style>
  <w:style w:styleId="Style_37_ch" w:type="character">
    <w:name w:val="c7"/>
    <w:link w:val="Style_37"/>
  </w:style>
  <w:style w:styleId="Style_38" w:type="paragraph">
    <w:name w:val="xl151"/>
    <w:basedOn w:val="Style_11"/>
    <w:link w:val="Style_38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38_ch" w:type="character">
    <w:name w:val="xl151"/>
    <w:basedOn w:val="Style_11_ch"/>
    <w:link w:val="Style_38"/>
    <w:rPr>
      <w:rFonts w:ascii="Times New Roman" w:hAnsi="Times New Roman"/>
      <w:i w:val="1"/>
      <w:sz w:val="14"/>
    </w:rPr>
  </w:style>
  <w:style w:styleId="Style_39" w:type="paragraph">
    <w:name w:val="Не вступил в силу"/>
    <w:link w:val="Style_39_ch"/>
    <w:rPr>
      <w:b w:val="1"/>
      <w:color w:val="000000"/>
      <w:shd w:fill="D8EDE8" w:val="clear"/>
    </w:rPr>
  </w:style>
  <w:style w:styleId="Style_39_ch" w:type="character">
    <w:name w:val="Не вступил в силу"/>
    <w:link w:val="Style_39"/>
    <w:rPr>
      <w:b w:val="1"/>
      <w:color w:val="000000"/>
      <w:shd w:fill="D8EDE8" w:val="clear"/>
    </w:rPr>
  </w:style>
  <w:style w:styleId="Style_40" w:type="paragraph">
    <w:name w:val="Текст ЭР (см. также)"/>
    <w:basedOn w:val="Style_11"/>
    <w:next w:val="Style_11"/>
    <w:link w:val="Style_40_ch"/>
    <w:pPr>
      <w:widowControl w:val="0"/>
      <w:spacing w:before="200" w:line="360" w:lineRule="auto"/>
      <w:ind/>
    </w:pPr>
    <w:rPr>
      <w:rFonts w:ascii="Times New Roman" w:hAnsi="Times New Roman"/>
      <w:sz w:val="20"/>
    </w:rPr>
  </w:style>
  <w:style w:styleId="Style_40_ch" w:type="character">
    <w:name w:val="Текст ЭР (см. также)"/>
    <w:basedOn w:val="Style_11_ch"/>
    <w:link w:val="Style_40"/>
    <w:rPr>
      <w:rFonts w:ascii="Times New Roman" w:hAnsi="Times New Roman"/>
      <w:sz w:val="20"/>
    </w:rPr>
  </w:style>
  <w:style w:styleId="Style_41" w:type="paragraph">
    <w:name w:val="Дочерний элемент списка"/>
    <w:basedOn w:val="Style_11"/>
    <w:next w:val="Style_11"/>
    <w:link w:val="Style_41_ch"/>
    <w:pPr>
      <w:widowControl w:val="0"/>
      <w:spacing w:line="360" w:lineRule="auto"/>
      <w:ind/>
      <w:jc w:val="both"/>
    </w:pPr>
    <w:rPr>
      <w:rFonts w:ascii="Times New Roman" w:hAnsi="Times New Roman"/>
      <w:color w:val="868381"/>
      <w:sz w:val="20"/>
    </w:rPr>
  </w:style>
  <w:style w:styleId="Style_41_ch" w:type="character">
    <w:name w:val="Дочерний элемент списка"/>
    <w:basedOn w:val="Style_11_ch"/>
    <w:link w:val="Style_41"/>
    <w:rPr>
      <w:rFonts w:ascii="Times New Roman" w:hAnsi="Times New Roman"/>
      <w:color w:val="868381"/>
      <w:sz w:val="20"/>
    </w:rPr>
  </w:style>
  <w:style w:styleId="Style_42" w:type="paragraph">
    <w:name w:val="xl87"/>
    <w:basedOn w:val="Style_11"/>
    <w:link w:val="Style_42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42_ch" w:type="character">
    <w:name w:val="xl87"/>
    <w:basedOn w:val="Style_11_ch"/>
    <w:link w:val="Style_42"/>
    <w:rPr>
      <w:rFonts w:ascii="Times New Roman" w:hAnsi="Times New Roman"/>
      <w:i w:val="1"/>
      <w:sz w:val="14"/>
    </w:rPr>
  </w:style>
  <w:style w:styleId="Style_43" w:type="paragraph">
    <w:name w:val="xl162"/>
    <w:basedOn w:val="Style_11"/>
    <w:link w:val="Style_43_ch"/>
    <w:pPr>
      <w:spacing w:afterAutospacing="on" w:beforeAutospacing="on"/>
      <w:ind/>
      <w:jc w:val="center"/>
    </w:pPr>
    <w:rPr>
      <w:rFonts w:ascii="Times New Roman" w:hAnsi="Times New Roman"/>
      <w:b w:val="1"/>
      <w:sz w:val="16"/>
    </w:rPr>
  </w:style>
  <w:style w:styleId="Style_43_ch" w:type="character">
    <w:name w:val="xl162"/>
    <w:basedOn w:val="Style_11_ch"/>
    <w:link w:val="Style_43"/>
    <w:rPr>
      <w:rFonts w:ascii="Times New Roman" w:hAnsi="Times New Roman"/>
      <w:b w:val="1"/>
      <w:sz w:val="16"/>
    </w:rPr>
  </w:style>
  <w:style w:styleId="Style_44" w:type="paragraph">
    <w:name w:val="Основной текст (2) + 12 pt"/>
    <w:link w:val="Style_44_ch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styleId="Style_44_ch" w:type="character">
    <w:name w:val="Основной текст (2) + 12 pt"/>
    <w:link w:val="Style_44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styleId="Style_45" w:type="paragraph">
    <w:name w:val="таблСлева12"/>
    <w:basedOn w:val="Style_11"/>
    <w:link w:val="Style_45_ch"/>
    <w:rPr>
      <w:rFonts w:ascii="Segoe UI" w:hAnsi="Segoe UI"/>
      <w:sz w:val="24"/>
    </w:rPr>
  </w:style>
  <w:style w:styleId="Style_45_ch" w:type="character">
    <w:name w:val="таблСлева12"/>
    <w:basedOn w:val="Style_11_ch"/>
    <w:link w:val="Style_45"/>
    <w:rPr>
      <w:rFonts w:ascii="Segoe UI" w:hAnsi="Segoe UI"/>
      <w:sz w:val="24"/>
    </w:rPr>
  </w:style>
  <w:style w:styleId="Style_46" w:type="paragraph">
    <w:name w:val="xl126"/>
    <w:basedOn w:val="Style_11"/>
    <w:link w:val="Style_46_ch"/>
    <w:pPr>
      <w:spacing w:afterAutospacing="on" w:beforeAutospacing="on"/>
      <w:ind/>
      <w:jc w:val="center"/>
    </w:pPr>
    <w:rPr>
      <w:rFonts w:ascii="Times New Roman" w:hAnsi="Times New Roman"/>
      <w:b w:val="1"/>
      <w:sz w:val="16"/>
    </w:rPr>
  </w:style>
  <w:style w:styleId="Style_46_ch" w:type="character">
    <w:name w:val="xl126"/>
    <w:basedOn w:val="Style_11_ch"/>
    <w:link w:val="Style_46"/>
    <w:rPr>
      <w:rFonts w:ascii="Times New Roman" w:hAnsi="Times New Roman"/>
      <w:b w:val="1"/>
      <w:sz w:val="16"/>
    </w:rPr>
  </w:style>
  <w:style w:styleId="Style_47" w:type="paragraph">
    <w:name w:val="xl101"/>
    <w:basedOn w:val="Style_11"/>
    <w:link w:val="Style_47_ch"/>
    <w:pPr>
      <w:spacing w:afterAutospacing="on" w:beforeAutospacing="on"/>
      <w:ind/>
    </w:pPr>
    <w:rPr>
      <w:rFonts w:ascii="Times New Roman" w:hAnsi="Times New Roman"/>
      <w:color w:val="FFFFFF"/>
      <w:sz w:val="14"/>
    </w:rPr>
  </w:style>
  <w:style w:styleId="Style_47_ch" w:type="character">
    <w:name w:val="xl101"/>
    <w:basedOn w:val="Style_11_ch"/>
    <w:link w:val="Style_47"/>
    <w:rPr>
      <w:rFonts w:ascii="Times New Roman" w:hAnsi="Times New Roman"/>
      <w:color w:val="FFFFFF"/>
      <w:sz w:val="14"/>
    </w:rPr>
  </w:style>
  <w:style w:styleId="Style_48" w:type="paragraph">
    <w:name w:val="Body Text Indent 2"/>
    <w:basedOn w:val="Style_11"/>
    <w:link w:val="Style_48_ch"/>
    <w:pPr>
      <w:spacing w:after="120" w:line="480" w:lineRule="auto"/>
      <w:ind w:firstLine="0" w:left="283"/>
    </w:pPr>
    <w:rPr>
      <w:rFonts w:ascii="Times New Roman" w:hAnsi="Times New Roman"/>
      <w:sz w:val="24"/>
    </w:rPr>
  </w:style>
  <w:style w:styleId="Style_48_ch" w:type="character">
    <w:name w:val="Body Text Indent 2"/>
    <w:basedOn w:val="Style_11_ch"/>
    <w:link w:val="Style_48"/>
    <w:rPr>
      <w:rFonts w:ascii="Times New Roman" w:hAnsi="Times New Roman"/>
      <w:sz w:val="24"/>
    </w:rPr>
  </w:style>
  <w:style w:styleId="Style_49" w:type="paragraph">
    <w:name w:val="xl89"/>
    <w:basedOn w:val="Style_11"/>
    <w:link w:val="Style_49_ch"/>
    <w:pPr>
      <w:spacing w:afterAutospacing="on" w:beforeAutospacing="on"/>
      <w:ind/>
    </w:pPr>
    <w:rPr>
      <w:rFonts w:ascii="Times New Roman" w:hAnsi="Times New Roman"/>
      <w:i w:val="1"/>
      <w:sz w:val="14"/>
    </w:rPr>
  </w:style>
  <w:style w:styleId="Style_49_ch" w:type="character">
    <w:name w:val="xl89"/>
    <w:basedOn w:val="Style_11_ch"/>
    <w:link w:val="Style_49"/>
    <w:rPr>
      <w:rFonts w:ascii="Times New Roman" w:hAnsi="Times New Roman"/>
      <w:i w:val="1"/>
      <w:sz w:val="14"/>
    </w:rPr>
  </w:style>
  <w:style w:styleId="Style_50" w:type="paragraph">
    <w:name w:val="Endnote"/>
    <w:basedOn w:val="Style_11"/>
    <w:link w:val="Style_50_ch"/>
    <w:rPr>
      <w:rFonts w:ascii="Calibri" w:hAnsi="Calibri"/>
      <w:sz w:val="20"/>
    </w:rPr>
  </w:style>
  <w:style w:styleId="Style_50_ch" w:type="character">
    <w:name w:val="Endnote"/>
    <w:basedOn w:val="Style_11_ch"/>
    <w:link w:val="Style_50"/>
    <w:rPr>
      <w:rFonts w:ascii="Calibri" w:hAnsi="Calibri"/>
      <w:sz w:val="20"/>
    </w:rPr>
  </w:style>
  <w:style w:styleId="Style_51" w:type="paragraph">
    <w:name w:val="heading 3"/>
    <w:basedOn w:val="Style_11"/>
    <w:next w:val="Style_11"/>
    <w:link w:val="Style_51_ch"/>
    <w:uiPriority w:val="9"/>
    <w:qFormat/>
    <w:pPr>
      <w:keepNext w:val="1"/>
      <w:spacing w:after="60" w:before="240"/>
      <w:ind/>
      <w:outlineLvl w:val="2"/>
    </w:pPr>
    <w:rPr>
      <w:rFonts w:ascii="Arial" w:hAnsi="Arial"/>
      <w:b w:val="1"/>
      <w:sz w:val="26"/>
    </w:rPr>
  </w:style>
  <w:style w:styleId="Style_51_ch" w:type="character">
    <w:name w:val="heading 3"/>
    <w:basedOn w:val="Style_11_ch"/>
    <w:link w:val="Style_51"/>
    <w:rPr>
      <w:rFonts w:ascii="Arial" w:hAnsi="Arial"/>
      <w:b w:val="1"/>
      <w:sz w:val="26"/>
    </w:rPr>
  </w:style>
  <w:style w:styleId="Style_52" w:type="paragraph">
    <w:name w:val="Subtle Emphasis"/>
    <w:link w:val="Style_52_ch"/>
    <w:rPr>
      <w:i w:val="1"/>
      <w:color w:val="404040"/>
    </w:rPr>
  </w:style>
  <w:style w:styleId="Style_52_ch" w:type="character">
    <w:name w:val="Subtle Emphasis"/>
    <w:link w:val="Style_52"/>
    <w:rPr>
      <w:i w:val="1"/>
      <w:color w:val="404040"/>
    </w:rPr>
  </w:style>
  <w:style w:styleId="Style_53" w:type="paragraph">
    <w:name w:val="xl116"/>
    <w:basedOn w:val="Style_11"/>
    <w:link w:val="Style_53_ch"/>
    <w:pPr>
      <w:spacing w:afterAutospacing="on" w:beforeAutospacing="on"/>
      <w:ind/>
    </w:pPr>
    <w:rPr>
      <w:rFonts w:ascii="Times New Roman" w:hAnsi="Times New Roman"/>
      <w:b w:val="1"/>
      <w:sz w:val="16"/>
    </w:rPr>
  </w:style>
  <w:style w:styleId="Style_53_ch" w:type="character">
    <w:name w:val="xl116"/>
    <w:basedOn w:val="Style_11_ch"/>
    <w:link w:val="Style_53"/>
    <w:rPr>
      <w:rFonts w:ascii="Times New Roman" w:hAnsi="Times New Roman"/>
      <w:b w:val="1"/>
      <w:sz w:val="16"/>
    </w:rPr>
  </w:style>
  <w:style w:styleId="Style_54" w:type="paragraph">
    <w:name w:val="Заголовок Знак1"/>
    <w:basedOn w:val="Style_55"/>
    <w:link w:val="Style_54_ch"/>
    <w:rPr>
      <w:rFonts w:asciiTheme="majorAscii" w:hAnsiTheme="majorHAnsi"/>
      <w:spacing w:val="-10"/>
      <w:sz w:val="56"/>
    </w:rPr>
  </w:style>
  <w:style w:styleId="Style_54_ch" w:type="character">
    <w:name w:val="Заголовок Знак1"/>
    <w:basedOn w:val="Style_55_ch"/>
    <w:link w:val="Style_54"/>
    <w:rPr>
      <w:rFonts w:asciiTheme="majorAscii" w:hAnsiTheme="majorHAnsi"/>
      <w:spacing w:val="-10"/>
      <w:sz w:val="56"/>
    </w:rPr>
  </w:style>
  <w:style w:styleId="Style_56" w:type="paragraph">
    <w:name w:val="s_16"/>
    <w:basedOn w:val="Style_11"/>
    <w:link w:val="Style_56_ch"/>
    <w:pPr>
      <w:spacing w:afterAutospacing="on" w:beforeAutospacing="on"/>
      <w:ind/>
    </w:pPr>
    <w:rPr>
      <w:rFonts w:ascii="Times New Roman" w:hAnsi="Times New Roman"/>
      <w:sz w:val="24"/>
    </w:rPr>
  </w:style>
  <w:style w:styleId="Style_56_ch" w:type="character">
    <w:name w:val="s_16"/>
    <w:basedOn w:val="Style_11_ch"/>
    <w:link w:val="Style_56"/>
    <w:rPr>
      <w:rFonts w:ascii="Times New Roman" w:hAnsi="Times New Roman"/>
      <w:sz w:val="24"/>
    </w:rPr>
  </w:style>
  <w:style w:styleId="Style_57" w:type="paragraph">
    <w:name w:val="xl63"/>
    <w:basedOn w:val="Style_11"/>
    <w:link w:val="Style_57_ch"/>
    <w:pPr>
      <w:spacing w:afterAutospacing="on" w:beforeAutospacing="on"/>
      <w:ind/>
    </w:pPr>
    <w:rPr>
      <w:rFonts w:ascii="Times New Roman" w:hAnsi="Times New Roman"/>
      <w:sz w:val="24"/>
    </w:rPr>
  </w:style>
  <w:style w:styleId="Style_57_ch" w:type="character">
    <w:name w:val="xl63"/>
    <w:basedOn w:val="Style_11_ch"/>
    <w:link w:val="Style_57"/>
    <w:rPr>
      <w:rFonts w:ascii="Times New Roman" w:hAnsi="Times New Roman"/>
      <w:sz w:val="24"/>
    </w:rPr>
  </w:style>
  <w:style w:styleId="Style_58" w:type="paragraph">
    <w:name w:val="ConsPlusNormal"/>
    <w:link w:val="Style_58_ch"/>
    <w:pPr>
      <w:widowControl w:val="0"/>
      <w:ind/>
    </w:pPr>
    <w:rPr>
      <w:rFonts w:ascii="Arial" w:hAnsi="Arial"/>
      <w:sz w:val="20"/>
    </w:rPr>
  </w:style>
  <w:style w:styleId="Style_58_ch" w:type="character">
    <w:name w:val="ConsPlusNormal"/>
    <w:link w:val="Style_58"/>
    <w:rPr>
      <w:rFonts w:ascii="Arial" w:hAnsi="Arial"/>
      <w:sz w:val="20"/>
    </w:rPr>
  </w:style>
  <w:style w:styleId="Style_59" w:type="paragraph">
    <w:name w:val="xl179"/>
    <w:basedOn w:val="Style_11"/>
    <w:link w:val="Style_59_ch"/>
    <w:pPr>
      <w:spacing w:afterAutospacing="on" w:beforeAutospacing="on"/>
      <w:ind/>
      <w:jc w:val="center"/>
    </w:pPr>
    <w:rPr>
      <w:rFonts w:ascii="Times New Roman" w:hAnsi="Times New Roman"/>
      <w:sz w:val="14"/>
    </w:rPr>
  </w:style>
  <w:style w:styleId="Style_59_ch" w:type="character">
    <w:name w:val="xl179"/>
    <w:basedOn w:val="Style_11_ch"/>
    <w:link w:val="Style_59"/>
    <w:rPr>
      <w:rFonts w:ascii="Times New Roman" w:hAnsi="Times New Roman"/>
      <w:sz w:val="14"/>
    </w:rPr>
  </w:style>
  <w:style w:styleId="Style_60" w:type="paragraph">
    <w:name w:val="markedcontent"/>
    <w:basedOn w:val="Style_55"/>
    <w:link w:val="Style_60_ch"/>
  </w:style>
  <w:style w:styleId="Style_60_ch" w:type="character">
    <w:name w:val="markedcontent"/>
    <w:basedOn w:val="Style_55_ch"/>
    <w:link w:val="Style_60"/>
  </w:style>
  <w:style w:styleId="Style_61" w:type="paragraph">
    <w:name w:val="ConsPlusNonformat"/>
    <w:link w:val="Style_61_ch"/>
    <w:pPr>
      <w:widowControl w:val="0"/>
      <w:ind/>
    </w:pPr>
    <w:rPr>
      <w:rFonts w:ascii="Courier New" w:hAnsi="Courier New"/>
      <w:sz w:val="20"/>
    </w:rPr>
  </w:style>
  <w:style w:styleId="Style_61_ch" w:type="character">
    <w:name w:val="ConsPlusNonformat"/>
    <w:link w:val="Style_61"/>
    <w:rPr>
      <w:rFonts w:ascii="Courier New" w:hAnsi="Courier New"/>
      <w:sz w:val="20"/>
    </w:rPr>
  </w:style>
  <w:style w:styleId="Style_62" w:type="paragraph">
    <w:name w:val="xl146"/>
    <w:basedOn w:val="Style_11"/>
    <w:link w:val="Style_62_ch"/>
    <w:pPr>
      <w:spacing w:afterAutospacing="on" w:beforeAutospacing="on"/>
      <w:ind/>
    </w:pPr>
    <w:rPr>
      <w:rFonts w:ascii="Times New Roman" w:hAnsi="Times New Roman"/>
      <w:b w:val="1"/>
      <w:color w:val="000000"/>
      <w:sz w:val="16"/>
    </w:rPr>
  </w:style>
  <w:style w:styleId="Style_62_ch" w:type="character">
    <w:name w:val="xl146"/>
    <w:basedOn w:val="Style_11_ch"/>
    <w:link w:val="Style_62"/>
    <w:rPr>
      <w:rFonts w:ascii="Times New Roman" w:hAnsi="Times New Roman"/>
      <w:b w:val="1"/>
      <w:color w:val="000000"/>
      <w:sz w:val="16"/>
    </w:rPr>
  </w:style>
  <w:style w:styleId="Style_63" w:type="paragraph">
    <w:name w:val="annotation subject"/>
    <w:basedOn w:val="Style_64"/>
    <w:next w:val="Style_64"/>
    <w:link w:val="Style_63_ch"/>
    <w:rPr>
      <w:b w:val="1"/>
    </w:rPr>
  </w:style>
  <w:style w:styleId="Style_63_ch" w:type="character">
    <w:name w:val="annotation subject"/>
    <w:basedOn w:val="Style_64_ch"/>
    <w:link w:val="Style_63"/>
    <w:rPr>
      <w:b w:val="1"/>
    </w:rPr>
  </w:style>
  <w:style w:styleId="Style_65" w:type="paragraph">
    <w:name w:val="endnote reference"/>
    <w:link w:val="Style_65_ch"/>
    <w:rPr>
      <w:rFonts w:ascii="Times New Roman" w:hAnsi="Times New Roman"/>
      <w:vertAlign w:val="superscript"/>
    </w:rPr>
  </w:style>
  <w:style w:styleId="Style_65_ch" w:type="character">
    <w:name w:val="endnote reference"/>
    <w:link w:val="Style_65"/>
    <w:rPr>
      <w:rFonts w:ascii="Times New Roman" w:hAnsi="Times New Roman"/>
      <w:vertAlign w:val="superscript"/>
    </w:rPr>
  </w:style>
  <w:style w:styleId="Style_66" w:type="paragraph">
    <w:name w:val="Колонтитул (левый)"/>
    <w:basedOn w:val="Style_67"/>
    <w:next w:val="Style_11"/>
    <w:link w:val="Style_66_ch"/>
    <w:rPr>
      <w:sz w:val="14"/>
    </w:rPr>
  </w:style>
  <w:style w:styleId="Style_66_ch" w:type="character">
    <w:name w:val="Колонтитул (левый)"/>
    <w:basedOn w:val="Style_67_ch"/>
    <w:link w:val="Style_66"/>
    <w:rPr>
      <w:sz w:val="14"/>
    </w:rPr>
  </w:style>
  <w:style w:styleId="Style_68" w:type="paragraph">
    <w:name w:val="xl86"/>
    <w:basedOn w:val="Style_11"/>
    <w:link w:val="Style_68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68_ch" w:type="character">
    <w:name w:val="xl86"/>
    <w:basedOn w:val="Style_11_ch"/>
    <w:link w:val="Style_68"/>
    <w:rPr>
      <w:rFonts w:ascii="Times New Roman" w:hAnsi="Times New Roman"/>
      <w:i w:val="1"/>
      <w:sz w:val="14"/>
    </w:rPr>
  </w:style>
  <w:style w:styleId="Style_69" w:type="paragraph">
    <w:name w:val="Выделение для Базового Поиска"/>
    <w:link w:val="Style_69_ch"/>
    <w:rPr>
      <w:b w:val="1"/>
      <w:color w:val="0058A9"/>
    </w:rPr>
  </w:style>
  <w:style w:styleId="Style_69_ch" w:type="character">
    <w:name w:val="Выделение для Базового Поиска"/>
    <w:link w:val="Style_69"/>
    <w:rPr>
      <w:b w:val="1"/>
      <w:color w:val="0058A9"/>
    </w:rPr>
  </w:style>
  <w:style w:styleId="Style_70" w:type="paragraph">
    <w:name w:val="footer"/>
    <w:basedOn w:val="Style_11"/>
    <w:link w:val="Style_70_ch"/>
    <w:pPr>
      <w:tabs>
        <w:tab w:leader="none" w:pos="4677" w:val="center"/>
        <w:tab w:leader="none" w:pos="9355" w:val="right"/>
      </w:tabs>
      <w:ind/>
    </w:pPr>
  </w:style>
  <w:style w:styleId="Style_70_ch" w:type="character">
    <w:name w:val="footer"/>
    <w:basedOn w:val="Style_11_ch"/>
    <w:link w:val="Style_70"/>
  </w:style>
  <w:style w:styleId="Style_71" w:type="paragraph">
    <w:name w:val="page number"/>
    <w:link w:val="Style_71_ch"/>
    <w:rPr>
      <w:rFonts w:ascii="Times New Roman" w:hAnsi="Times New Roman"/>
    </w:rPr>
  </w:style>
  <w:style w:styleId="Style_71_ch" w:type="character">
    <w:name w:val="page number"/>
    <w:link w:val="Style_71"/>
    <w:rPr>
      <w:rFonts w:ascii="Times New Roman" w:hAnsi="Times New Roman"/>
    </w:rPr>
  </w:style>
  <w:style w:styleId="Style_72" w:type="paragraph">
    <w:name w:val="Тема примечания Знак1"/>
    <w:link w:val="Style_72_ch"/>
    <w:rPr>
      <w:rFonts w:ascii="Times New Roman" w:hAnsi="Times New Roman"/>
      <w:b w:val="1"/>
      <w:sz w:val="20"/>
    </w:rPr>
  </w:style>
  <w:style w:styleId="Style_72_ch" w:type="character">
    <w:name w:val="Тема примечания Знак1"/>
    <w:link w:val="Style_72"/>
    <w:rPr>
      <w:rFonts w:ascii="Times New Roman" w:hAnsi="Times New Roman"/>
      <w:b w:val="1"/>
      <w:sz w:val="20"/>
    </w:rPr>
  </w:style>
  <w:style w:styleId="Style_73" w:type="paragraph">
    <w:name w:val="xl164"/>
    <w:basedOn w:val="Style_11"/>
    <w:link w:val="Style_73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73_ch" w:type="character">
    <w:name w:val="xl164"/>
    <w:basedOn w:val="Style_11_ch"/>
    <w:link w:val="Style_73"/>
    <w:rPr>
      <w:rFonts w:ascii="Times New Roman" w:hAnsi="Times New Roman"/>
      <w:i w:val="1"/>
      <w:sz w:val="14"/>
    </w:rPr>
  </w:style>
  <w:style w:styleId="Style_74" w:type="paragraph">
    <w:name w:val="Body Text"/>
    <w:basedOn w:val="Style_11"/>
    <w:link w:val="Style_74_ch"/>
    <w:pPr>
      <w:widowControl w:val="0"/>
      <w:spacing w:after="120" w:before="120"/>
      <w:ind/>
      <w:jc w:val="both"/>
    </w:pPr>
    <w:rPr>
      <w:rFonts w:ascii="Times New Roman" w:hAnsi="Times New Roman"/>
      <w:sz w:val="24"/>
    </w:rPr>
  </w:style>
  <w:style w:styleId="Style_74_ch" w:type="character">
    <w:name w:val="Body Text"/>
    <w:basedOn w:val="Style_11_ch"/>
    <w:link w:val="Style_74"/>
    <w:rPr>
      <w:rFonts w:ascii="Times New Roman" w:hAnsi="Times New Roman"/>
      <w:sz w:val="24"/>
    </w:rPr>
  </w:style>
  <w:style w:styleId="Style_75" w:type="paragraph">
    <w:name w:val="Словарная статья"/>
    <w:basedOn w:val="Style_11"/>
    <w:next w:val="Style_11"/>
    <w:link w:val="Style_75_ch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styleId="Style_75_ch" w:type="character">
    <w:name w:val="Словарная статья"/>
    <w:basedOn w:val="Style_11_ch"/>
    <w:link w:val="Style_75"/>
    <w:rPr>
      <w:rFonts w:ascii="Times New Roman" w:hAnsi="Times New Roman"/>
      <w:sz w:val="24"/>
    </w:rPr>
  </w:style>
  <w:style w:styleId="Style_76" w:type="paragraph">
    <w:name w:val="xl171"/>
    <w:basedOn w:val="Style_11"/>
    <w:link w:val="Style_76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76_ch" w:type="character">
    <w:name w:val="xl171"/>
    <w:basedOn w:val="Style_11_ch"/>
    <w:link w:val="Style_76"/>
    <w:rPr>
      <w:rFonts w:ascii="Times New Roman" w:hAnsi="Times New Roman"/>
      <w:i w:val="1"/>
      <w:sz w:val="14"/>
    </w:rPr>
  </w:style>
  <w:style w:styleId="Style_77" w:type="paragraph">
    <w:name w:val="xl178"/>
    <w:basedOn w:val="Style_11"/>
    <w:link w:val="Style_77_ch"/>
    <w:pPr>
      <w:spacing w:afterAutospacing="on" w:beforeAutospacing="on"/>
      <w:ind/>
      <w:jc w:val="center"/>
    </w:pPr>
    <w:rPr>
      <w:rFonts w:ascii="Times New Roman" w:hAnsi="Times New Roman"/>
      <w:sz w:val="14"/>
    </w:rPr>
  </w:style>
  <w:style w:styleId="Style_77_ch" w:type="character">
    <w:name w:val="xl178"/>
    <w:basedOn w:val="Style_11_ch"/>
    <w:link w:val="Style_77"/>
    <w:rPr>
      <w:rFonts w:ascii="Times New Roman" w:hAnsi="Times New Roman"/>
      <w:sz w:val="14"/>
    </w:rPr>
  </w:style>
  <w:style w:styleId="Style_78" w:type="paragraph">
    <w:name w:val="xl172"/>
    <w:basedOn w:val="Style_11"/>
    <w:link w:val="Style_78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78_ch" w:type="character">
    <w:name w:val="xl172"/>
    <w:basedOn w:val="Style_11_ch"/>
    <w:link w:val="Style_78"/>
    <w:rPr>
      <w:rFonts w:ascii="Times New Roman" w:hAnsi="Times New Roman"/>
      <w:i w:val="1"/>
      <w:sz w:val="14"/>
    </w:rPr>
  </w:style>
  <w:style w:styleId="Style_79" w:type="paragraph">
    <w:name w:val="xl104"/>
    <w:basedOn w:val="Style_11"/>
    <w:link w:val="Style_79_ch"/>
    <w:pPr>
      <w:spacing w:afterAutospacing="on" w:beforeAutospacing="on"/>
      <w:ind/>
    </w:pPr>
    <w:rPr>
      <w:rFonts w:ascii="Times New Roman" w:hAnsi="Times New Roman"/>
      <w:b w:val="1"/>
      <w:color w:val="000000"/>
      <w:sz w:val="16"/>
    </w:rPr>
  </w:style>
  <w:style w:styleId="Style_79_ch" w:type="character">
    <w:name w:val="xl104"/>
    <w:basedOn w:val="Style_11_ch"/>
    <w:link w:val="Style_79"/>
    <w:rPr>
      <w:rFonts w:ascii="Times New Roman" w:hAnsi="Times New Roman"/>
      <w:b w:val="1"/>
      <w:color w:val="000000"/>
      <w:sz w:val="16"/>
    </w:rPr>
  </w:style>
  <w:style w:styleId="Style_80" w:type="paragraph">
    <w:name w:val="Заголовок чужого сообщения"/>
    <w:link w:val="Style_80_ch"/>
    <w:rPr>
      <w:b w:val="1"/>
      <w:color w:val="FF0000"/>
    </w:rPr>
  </w:style>
  <w:style w:styleId="Style_80_ch" w:type="character">
    <w:name w:val="Заголовок чужого сообщения"/>
    <w:link w:val="Style_80"/>
    <w:rPr>
      <w:b w:val="1"/>
      <w:color w:val="FF0000"/>
    </w:rPr>
  </w:style>
  <w:style w:styleId="Style_81" w:type="paragraph">
    <w:name w:val="xl143"/>
    <w:basedOn w:val="Style_11"/>
    <w:link w:val="Style_81_ch"/>
    <w:pPr>
      <w:spacing w:afterAutospacing="on" w:beforeAutospacing="on"/>
      <w:ind/>
    </w:pPr>
    <w:rPr>
      <w:rFonts w:ascii="Times New Roman" w:hAnsi="Times New Roman"/>
      <w:color w:val="000000"/>
      <w:sz w:val="16"/>
    </w:rPr>
  </w:style>
  <w:style w:styleId="Style_81_ch" w:type="character">
    <w:name w:val="xl143"/>
    <w:basedOn w:val="Style_11_ch"/>
    <w:link w:val="Style_81"/>
    <w:rPr>
      <w:rFonts w:ascii="Times New Roman" w:hAnsi="Times New Roman"/>
      <w:color w:val="000000"/>
      <w:sz w:val="16"/>
    </w:rPr>
  </w:style>
  <w:style w:styleId="Style_82" w:type="paragraph">
    <w:name w:val="Ссылка на официальную публикацию"/>
    <w:basedOn w:val="Style_11"/>
    <w:next w:val="Style_11"/>
    <w:link w:val="Style_82_ch"/>
    <w:pPr>
      <w:widowControl w:val="0"/>
      <w:spacing w:line="360" w:lineRule="auto"/>
      <w:ind w:firstLine="720" w:left="0"/>
      <w:jc w:val="both"/>
    </w:pPr>
    <w:rPr>
      <w:rFonts w:ascii="Times New Roman" w:hAnsi="Times New Roman"/>
      <w:sz w:val="24"/>
    </w:rPr>
  </w:style>
  <w:style w:styleId="Style_82_ch" w:type="character">
    <w:name w:val="Ссылка на официальную публикацию"/>
    <w:basedOn w:val="Style_11_ch"/>
    <w:link w:val="Style_82"/>
    <w:rPr>
      <w:rFonts w:ascii="Times New Roman" w:hAnsi="Times New Roman"/>
      <w:sz w:val="24"/>
    </w:rPr>
  </w:style>
  <w:style w:styleId="Style_83" w:type="paragraph">
    <w:name w:val="Текст (справка)"/>
    <w:basedOn w:val="Style_11"/>
    <w:next w:val="Style_11"/>
    <w:link w:val="Style_83_ch"/>
    <w:pPr>
      <w:widowControl w:val="0"/>
      <w:spacing w:line="360" w:lineRule="auto"/>
      <w:ind w:firstLine="0" w:left="170" w:right="170"/>
    </w:pPr>
    <w:rPr>
      <w:rFonts w:ascii="Times New Roman" w:hAnsi="Times New Roman"/>
      <w:sz w:val="24"/>
    </w:rPr>
  </w:style>
  <w:style w:styleId="Style_83_ch" w:type="character">
    <w:name w:val="Текст (справка)"/>
    <w:basedOn w:val="Style_11_ch"/>
    <w:link w:val="Style_83"/>
    <w:rPr>
      <w:rFonts w:ascii="Times New Roman" w:hAnsi="Times New Roman"/>
      <w:sz w:val="24"/>
    </w:rPr>
  </w:style>
  <w:style w:styleId="Style_84" w:type="paragraph">
    <w:name w:val="xl145"/>
    <w:basedOn w:val="Style_11"/>
    <w:link w:val="Style_84_ch"/>
    <w:pPr>
      <w:spacing w:afterAutospacing="on" w:beforeAutospacing="on"/>
      <w:ind/>
    </w:pPr>
    <w:rPr>
      <w:rFonts w:ascii="Times New Roman" w:hAnsi="Times New Roman"/>
      <w:b w:val="1"/>
      <w:color w:val="000000"/>
      <w:sz w:val="16"/>
    </w:rPr>
  </w:style>
  <w:style w:styleId="Style_84_ch" w:type="character">
    <w:name w:val="xl145"/>
    <w:basedOn w:val="Style_11_ch"/>
    <w:link w:val="Style_84"/>
    <w:rPr>
      <w:rFonts w:ascii="Times New Roman" w:hAnsi="Times New Roman"/>
      <w:b w:val="1"/>
      <w:color w:val="000000"/>
      <w:sz w:val="16"/>
    </w:rPr>
  </w:style>
  <w:style w:styleId="Style_85" w:type="paragraph">
    <w:name w:val="Постоянная часть"/>
    <w:basedOn w:val="Style_33"/>
    <w:next w:val="Style_11"/>
    <w:link w:val="Style_85_ch"/>
    <w:rPr>
      <w:sz w:val="20"/>
    </w:rPr>
  </w:style>
  <w:style w:styleId="Style_85_ch" w:type="character">
    <w:name w:val="Постоянная часть"/>
    <w:basedOn w:val="Style_33_ch"/>
    <w:link w:val="Style_85"/>
    <w:rPr>
      <w:sz w:val="20"/>
    </w:rPr>
  </w:style>
  <w:style w:styleId="Style_86" w:type="paragraph">
    <w:name w:val="xl115"/>
    <w:basedOn w:val="Style_11"/>
    <w:link w:val="Style_86_ch"/>
    <w:pPr>
      <w:spacing w:afterAutospacing="on" w:beforeAutospacing="on"/>
      <w:ind/>
      <w:jc w:val="center"/>
    </w:pPr>
    <w:rPr>
      <w:rFonts w:ascii="Times New Roman" w:hAnsi="Times New Roman"/>
      <w:b w:val="1"/>
      <w:sz w:val="16"/>
    </w:rPr>
  </w:style>
  <w:style w:styleId="Style_86_ch" w:type="character">
    <w:name w:val="xl115"/>
    <w:basedOn w:val="Style_11_ch"/>
    <w:link w:val="Style_86"/>
    <w:rPr>
      <w:rFonts w:ascii="Times New Roman" w:hAnsi="Times New Roman"/>
      <w:b w:val="1"/>
      <w:sz w:val="16"/>
    </w:rPr>
  </w:style>
  <w:style w:styleId="Style_5" w:type="paragraph">
    <w:name w:val="Раздел 1"/>
    <w:basedOn w:val="Style_3"/>
    <w:link w:val="Style_5_ch"/>
    <w:pPr>
      <w:keepNext w:val="1"/>
      <w:spacing w:after="120" w:before="0"/>
      <w:ind/>
    </w:pPr>
    <w:rPr>
      <w:rFonts w:ascii="Times New Roman Полужирный" w:hAnsi="Times New Roman Полужирный"/>
      <w:caps w:val="1"/>
    </w:rPr>
  </w:style>
  <w:style w:styleId="Style_5_ch" w:type="character">
    <w:name w:val="Раздел 1"/>
    <w:basedOn w:val="Style_3_ch"/>
    <w:link w:val="Style_5"/>
    <w:rPr>
      <w:rFonts w:ascii="Times New Roman Полужирный" w:hAnsi="Times New Roman Полужирный"/>
      <w:caps w:val="1"/>
    </w:rPr>
  </w:style>
  <w:style w:styleId="Style_87" w:type="paragraph">
    <w:name w:val="xl132"/>
    <w:basedOn w:val="Style_11"/>
    <w:link w:val="Style_87_ch"/>
    <w:pPr>
      <w:spacing w:afterAutospacing="on" w:beforeAutospacing="on"/>
      <w:ind/>
    </w:pPr>
    <w:rPr>
      <w:rFonts w:ascii="Times New Roman" w:hAnsi="Times New Roman"/>
      <w:sz w:val="24"/>
    </w:rPr>
  </w:style>
  <w:style w:styleId="Style_87_ch" w:type="character">
    <w:name w:val="xl132"/>
    <w:basedOn w:val="Style_11_ch"/>
    <w:link w:val="Style_87"/>
    <w:rPr>
      <w:rFonts w:ascii="Times New Roman" w:hAnsi="Times New Roman"/>
      <w:sz w:val="24"/>
    </w:rPr>
  </w:style>
  <w:style w:styleId="Style_88" w:type="paragraph">
    <w:name w:val="Неразрешенное упоминание2"/>
    <w:link w:val="Style_88_ch"/>
    <w:rPr>
      <w:color w:val="605E5C"/>
      <w:shd w:fill="E1DFDD" w:val="clear"/>
    </w:rPr>
  </w:style>
  <w:style w:styleId="Style_88_ch" w:type="character">
    <w:name w:val="Неразрешенное упоминание2"/>
    <w:link w:val="Style_88"/>
    <w:rPr>
      <w:color w:val="605E5C"/>
      <w:shd w:fill="E1DFDD" w:val="clear"/>
    </w:rPr>
  </w:style>
  <w:style w:styleId="Style_89" w:type="paragraph">
    <w:name w:val="xl129"/>
    <w:basedOn w:val="Style_11"/>
    <w:link w:val="Style_89_ch"/>
    <w:pPr>
      <w:spacing w:afterAutospacing="on" w:beforeAutospacing="on"/>
      <w:ind/>
    </w:pPr>
    <w:rPr>
      <w:rFonts w:ascii="Times New Roman" w:hAnsi="Times New Roman"/>
      <w:b w:val="1"/>
      <w:i w:val="1"/>
      <w:color w:val="000000"/>
      <w:sz w:val="16"/>
    </w:rPr>
  </w:style>
  <w:style w:styleId="Style_89_ch" w:type="character">
    <w:name w:val="xl129"/>
    <w:basedOn w:val="Style_11_ch"/>
    <w:link w:val="Style_89"/>
    <w:rPr>
      <w:rFonts w:ascii="Times New Roman" w:hAnsi="Times New Roman"/>
      <w:b w:val="1"/>
      <w:i w:val="1"/>
      <w:color w:val="000000"/>
      <w:sz w:val="16"/>
    </w:rPr>
  </w:style>
  <w:style w:styleId="Style_90" w:type="paragraph">
    <w:name w:val="Активная гипертекстовая ссылка"/>
    <w:link w:val="Style_90_ch"/>
    <w:rPr>
      <w:b w:val="1"/>
      <w:color w:val="106BBE"/>
      <w:u w:val="single"/>
    </w:rPr>
  </w:style>
  <w:style w:styleId="Style_90_ch" w:type="character">
    <w:name w:val="Активная гипертекстовая ссылка"/>
    <w:link w:val="Style_90"/>
    <w:rPr>
      <w:b w:val="1"/>
      <w:color w:val="106BBE"/>
      <w:u w:val="single"/>
    </w:rPr>
  </w:style>
  <w:style w:styleId="Style_91" w:type="paragraph">
    <w:name w:val="xl73"/>
    <w:basedOn w:val="Style_11"/>
    <w:link w:val="Style_91_ch"/>
    <w:pPr>
      <w:spacing w:afterAutospacing="on" w:beforeAutospacing="on"/>
      <w:ind/>
    </w:pPr>
    <w:rPr>
      <w:rFonts w:ascii="Times New Roman" w:hAnsi="Times New Roman"/>
      <w:color w:val="000000"/>
      <w:sz w:val="16"/>
    </w:rPr>
  </w:style>
  <w:style w:styleId="Style_91_ch" w:type="character">
    <w:name w:val="xl73"/>
    <w:basedOn w:val="Style_11_ch"/>
    <w:link w:val="Style_91"/>
    <w:rPr>
      <w:rFonts w:ascii="Times New Roman" w:hAnsi="Times New Roman"/>
      <w:color w:val="000000"/>
      <w:sz w:val="16"/>
    </w:rPr>
  </w:style>
  <w:style w:styleId="Style_92" w:type="paragraph">
    <w:name w:val="xl144"/>
    <w:basedOn w:val="Style_11"/>
    <w:link w:val="Style_92_ch"/>
    <w:pPr>
      <w:spacing w:afterAutospacing="on" w:beforeAutospacing="on"/>
      <w:ind/>
      <w:jc w:val="center"/>
    </w:pPr>
    <w:rPr>
      <w:rFonts w:ascii="Times New Roman" w:hAnsi="Times New Roman"/>
      <w:color w:val="000000"/>
      <w:sz w:val="16"/>
    </w:rPr>
  </w:style>
  <w:style w:styleId="Style_92_ch" w:type="character">
    <w:name w:val="xl144"/>
    <w:basedOn w:val="Style_11_ch"/>
    <w:link w:val="Style_92"/>
    <w:rPr>
      <w:rFonts w:ascii="Times New Roman" w:hAnsi="Times New Roman"/>
      <w:color w:val="000000"/>
      <w:sz w:val="16"/>
    </w:rPr>
  </w:style>
  <w:style w:styleId="Style_93" w:type="paragraph">
    <w:name w:val="c21"/>
    <w:basedOn w:val="Style_55"/>
    <w:link w:val="Style_93_ch"/>
  </w:style>
  <w:style w:styleId="Style_93_ch" w:type="character">
    <w:name w:val="c21"/>
    <w:basedOn w:val="Style_55_ch"/>
    <w:link w:val="Style_93"/>
  </w:style>
  <w:style w:styleId="Style_94" w:type="paragraph">
    <w:name w:val="Заголовок ЭР (левое окно)"/>
    <w:basedOn w:val="Style_11"/>
    <w:next w:val="Style_11"/>
    <w:link w:val="Style_94_ch"/>
    <w:pPr>
      <w:widowControl w:val="0"/>
      <w:spacing w:after="250" w:before="300" w:line="360" w:lineRule="auto"/>
      <w:ind/>
      <w:jc w:val="center"/>
    </w:pPr>
    <w:rPr>
      <w:rFonts w:ascii="Times New Roman" w:hAnsi="Times New Roman"/>
      <w:b w:val="1"/>
      <w:color w:val="26282F"/>
      <w:sz w:val="26"/>
    </w:rPr>
  </w:style>
  <w:style w:styleId="Style_94_ch" w:type="character">
    <w:name w:val="Заголовок ЭР (левое окно)"/>
    <w:basedOn w:val="Style_11_ch"/>
    <w:link w:val="Style_94"/>
    <w:rPr>
      <w:rFonts w:ascii="Times New Roman" w:hAnsi="Times New Roman"/>
      <w:b w:val="1"/>
      <w:color w:val="26282F"/>
      <w:sz w:val="26"/>
    </w:rPr>
  </w:style>
  <w:style w:styleId="Style_95" w:type="paragraph">
    <w:name w:val="blk"/>
    <w:link w:val="Style_95_ch"/>
  </w:style>
  <w:style w:styleId="Style_95_ch" w:type="character">
    <w:name w:val="blk"/>
    <w:link w:val="Style_95"/>
  </w:style>
  <w:style w:styleId="Style_96" w:type="paragraph">
    <w:name w:val="xl92"/>
    <w:basedOn w:val="Style_11"/>
    <w:link w:val="Style_96_ch"/>
    <w:pPr>
      <w:spacing w:afterAutospacing="on" w:beforeAutospacing="on"/>
      <w:ind/>
    </w:pPr>
    <w:rPr>
      <w:rFonts w:ascii="Times New Roman" w:hAnsi="Times New Roman"/>
      <w:sz w:val="14"/>
    </w:rPr>
  </w:style>
  <w:style w:styleId="Style_96_ch" w:type="character">
    <w:name w:val="xl92"/>
    <w:basedOn w:val="Style_11_ch"/>
    <w:link w:val="Style_96"/>
    <w:rPr>
      <w:rFonts w:ascii="Times New Roman" w:hAnsi="Times New Roman"/>
      <w:sz w:val="14"/>
    </w:rPr>
  </w:style>
  <w:style w:styleId="Style_97" w:type="paragraph">
    <w:name w:val="Выделение для Базового Поиска (курсив)"/>
    <w:link w:val="Style_97_ch"/>
    <w:rPr>
      <w:b w:val="1"/>
      <w:i w:val="1"/>
      <w:color w:val="0058A9"/>
    </w:rPr>
  </w:style>
  <w:style w:styleId="Style_97_ch" w:type="character">
    <w:name w:val="Выделение для Базового Поиска (курсив)"/>
    <w:link w:val="Style_97"/>
    <w:rPr>
      <w:b w:val="1"/>
      <w:i w:val="1"/>
      <w:color w:val="0058A9"/>
    </w:rPr>
  </w:style>
  <w:style w:styleId="Style_98" w:type="paragraph">
    <w:name w:val="xl180"/>
    <w:basedOn w:val="Style_11"/>
    <w:link w:val="Style_98_ch"/>
    <w:pPr>
      <w:spacing w:afterAutospacing="on" w:beforeAutospacing="on"/>
      <w:ind/>
      <w:jc w:val="center"/>
    </w:pPr>
    <w:rPr>
      <w:rFonts w:ascii="Times New Roman" w:hAnsi="Times New Roman"/>
      <w:sz w:val="14"/>
    </w:rPr>
  </w:style>
  <w:style w:styleId="Style_98_ch" w:type="character">
    <w:name w:val="xl180"/>
    <w:basedOn w:val="Style_11_ch"/>
    <w:link w:val="Style_98"/>
    <w:rPr>
      <w:rFonts w:ascii="Times New Roman" w:hAnsi="Times New Roman"/>
      <w:sz w:val="14"/>
    </w:rPr>
  </w:style>
  <w:style w:styleId="Style_99" w:type="paragraph">
    <w:name w:val="Напишите нам"/>
    <w:basedOn w:val="Style_11"/>
    <w:next w:val="Style_11"/>
    <w:link w:val="Style_99_ch"/>
    <w:pPr>
      <w:widowControl w:val="0"/>
      <w:spacing w:after="90" w:before="90" w:line="360" w:lineRule="auto"/>
      <w:ind w:firstLine="0" w:left="180" w:right="180"/>
      <w:jc w:val="both"/>
    </w:pPr>
    <w:rPr>
      <w:rFonts w:ascii="Times New Roman" w:hAnsi="Times New Roman"/>
      <w:sz w:val="20"/>
    </w:rPr>
  </w:style>
  <w:style w:styleId="Style_99_ch" w:type="character">
    <w:name w:val="Напишите нам"/>
    <w:basedOn w:val="Style_11_ch"/>
    <w:link w:val="Style_99"/>
    <w:rPr>
      <w:rFonts w:ascii="Times New Roman" w:hAnsi="Times New Roman"/>
      <w:sz w:val="20"/>
    </w:rPr>
  </w:style>
  <w:style w:styleId="Style_100" w:type="paragraph">
    <w:name w:val="xl111"/>
    <w:basedOn w:val="Style_11"/>
    <w:link w:val="Style_100_ch"/>
    <w:pPr>
      <w:spacing w:afterAutospacing="on" w:beforeAutospacing="on"/>
      <w:ind/>
      <w:jc w:val="center"/>
    </w:pPr>
    <w:rPr>
      <w:rFonts w:ascii="Times New Roman" w:hAnsi="Times New Roman"/>
      <w:color w:val="000000"/>
      <w:sz w:val="16"/>
    </w:rPr>
  </w:style>
  <w:style w:styleId="Style_100_ch" w:type="character">
    <w:name w:val="xl111"/>
    <w:basedOn w:val="Style_11_ch"/>
    <w:link w:val="Style_100"/>
    <w:rPr>
      <w:rFonts w:ascii="Times New Roman" w:hAnsi="Times New Roman"/>
      <w:color w:val="000000"/>
      <w:sz w:val="16"/>
    </w:rPr>
  </w:style>
  <w:style w:styleId="Style_101" w:type="paragraph">
    <w:name w:val="xl161"/>
    <w:basedOn w:val="Style_11"/>
    <w:link w:val="Style_101_ch"/>
    <w:pPr>
      <w:spacing w:afterAutospacing="on" w:beforeAutospacing="on"/>
      <w:ind/>
      <w:jc w:val="center"/>
    </w:pPr>
    <w:rPr>
      <w:rFonts w:ascii="Times New Roman" w:hAnsi="Times New Roman"/>
      <w:b w:val="1"/>
      <w:sz w:val="16"/>
    </w:rPr>
  </w:style>
  <w:style w:styleId="Style_101_ch" w:type="character">
    <w:name w:val="xl161"/>
    <w:basedOn w:val="Style_11_ch"/>
    <w:link w:val="Style_101"/>
    <w:rPr>
      <w:rFonts w:ascii="Times New Roman" w:hAnsi="Times New Roman"/>
      <w:b w:val="1"/>
      <w:sz w:val="16"/>
    </w:rPr>
  </w:style>
  <w:style w:styleId="Style_102" w:type="paragraph">
    <w:name w:val="Моноширинный"/>
    <w:basedOn w:val="Style_11"/>
    <w:next w:val="Style_11"/>
    <w:link w:val="Style_102_ch"/>
    <w:pPr>
      <w:widowControl w:val="0"/>
      <w:spacing w:line="360" w:lineRule="auto"/>
      <w:ind/>
    </w:pPr>
    <w:rPr>
      <w:rFonts w:ascii="Courier New" w:hAnsi="Courier New"/>
      <w:sz w:val="24"/>
    </w:rPr>
  </w:style>
  <w:style w:styleId="Style_102_ch" w:type="character">
    <w:name w:val="Моноширинный"/>
    <w:basedOn w:val="Style_11_ch"/>
    <w:link w:val="Style_102"/>
    <w:rPr>
      <w:rFonts w:ascii="Courier New" w:hAnsi="Courier New"/>
      <w:sz w:val="24"/>
    </w:rPr>
  </w:style>
  <w:style w:styleId="Style_103" w:type="paragraph">
    <w:name w:val="xl154"/>
    <w:basedOn w:val="Style_11"/>
    <w:link w:val="Style_103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103_ch" w:type="character">
    <w:name w:val="xl154"/>
    <w:basedOn w:val="Style_11_ch"/>
    <w:link w:val="Style_103"/>
    <w:rPr>
      <w:rFonts w:ascii="Times New Roman" w:hAnsi="Times New Roman"/>
      <w:i w:val="1"/>
      <w:sz w:val="14"/>
    </w:rPr>
  </w:style>
  <w:style w:styleId="Style_104" w:type="paragraph">
    <w:name w:val="Текст примечания Знак11"/>
    <w:link w:val="Style_104_ch"/>
    <w:rPr>
      <w:rFonts w:ascii="Times New Roman" w:hAnsi="Times New Roman"/>
      <w:sz w:val="20"/>
    </w:rPr>
  </w:style>
  <w:style w:styleId="Style_104_ch" w:type="character">
    <w:name w:val="Текст примечания Знак11"/>
    <w:link w:val="Style_104"/>
    <w:rPr>
      <w:rFonts w:ascii="Times New Roman" w:hAnsi="Times New Roman"/>
      <w:sz w:val="20"/>
    </w:rPr>
  </w:style>
  <w:style w:styleId="Style_105" w:type="paragraph">
    <w:name w:val="xl127"/>
    <w:basedOn w:val="Style_11"/>
    <w:link w:val="Style_105_ch"/>
    <w:pPr>
      <w:spacing w:afterAutospacing="on" w:beforeAutospacing="on"/>
      <w:ind/>
    </w:pPr>
    <w:rPr>
      <w:rFonts w:ascii="Times New Roman" w:hAnsi="Times New Roman"/>
      <w:b w:val="1"/>
      <w:sz w:val="16"/>
    </w:rPr>
  </w:style>
  <w:style w:styleId="Style_105_ch" w:type="character">
    <w:name w:val="xl127"/>
    <w:basedOn w:val="Style_11_ch"/>
    <w:link w:val="Style_105"/>
    <w:rPr>
      <w:rFonts w:ascii="Times New Roman" w:hAnsi="Times New Roman"/>
      <w:b w:val="1"/>
      <w:sz w:val="16"/>
    </w:rPr>
  </w:style>
  <w:style w:styleId="Style_106" w:type="paragraph">
    <w:name w:val="xl85"/>
    <w:basedOn w:val="Style_11"/>
    <w:link w:val="Style_106_ch"/>
    <w:pPr>
      <w:spacing w:afterAutospacing="on" w:beforeAutospacing="on"/>
      <w:ind/>
    </w:pPr>
    <w:rPr>
      <w:rFonts w:ascii="Times New Roman" w:hAnsi="Times New Roman"/>
      <w:sz w:val="14"/>
    </w:rPr>
  </w:style>
  <w:style w:styleId="Style_106_ch" w:type="character">
    <w:name w:val="xl85"/>
    <w:basedOn w:val="Style_11_ch"/>
    <w:link w:val="Style_106"/>
    <w:rPr>
      <w:rFonts w:ascii="Times New Roman" w:hAnsi="Times New Roman"/>
      <w:sz w:val="14"/>
    </w:rPr>
  </w:style>
  <w:style w:styleId="Style_107" w:type="paragraph">
    <w:name w:val="Оглавление"/>
    <w:basedOn w:val="Style_108"/>
    <w:next w:val="Style_11"/>
    <w:link w:val="Style_107_ch"/>
    <w:pPr>
      <w:ind w:firstLine="0" w:left="140"/>
    </w:pPr>
  </w:style>
  <w:style w:styleId="Style_107_ch" w:type="character">
    <w:name w:val="Оглавление"/>
    <w:basedOn w:val="Style_108_ch"/>
    <w:link w:val="Style_107"/>
  </w:style>
  <w:style w:styleId="Style_109" w:type="paragraph">
    <w:name w:val="xl88"/>
    <w:basedOn w:val="Style_11"/>
    <w:link w:val="Style_109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109_ch" w:type="character">
    <w:name w:val="xl88"/>
    <w:basedOn w:val="Style_11_ch"/>
    <w:link w:val="Style_109"/>
    <w:rPr>
      <w:rFonts w:ascii="Times New Roman" w:hAnsi="Times New Roman"/>
      <w:i w:val="1"/>
      <w:sz w:val="14"/>
    </w:rPr>
  </w:style>
  <w:style w:styleId="Style_110" w:type="paragraph">
    <w:name w:val="toc 3"/>
    <w:basedOn w:val="Style_11"/>
    <w:next w:val="Style_11"/>
    <w:link w:val="Style_110_ch"/>
    <w:uiPriority w:val="39"/>
    <w:pPr>
      <w:ind w:firstLine="0" w:left="480"/>
    </w:pPr>
    <w:rPr>
      <w:rFonts w:ascii="Times New Roman" w:hAnsi="Times New Roman"/>
      <w:sz w:val="28"/>
    </w:rPr>
  </w:style>
  <w:style w:styleId="Style_110_ch" w:type="character">
    <w:name w:val="toc 3"/>
    <w:basedOn w:val="Style_11_ch"/>
    <w:link w:val="Style_110"/>
    <w:rPr>
      <w:rFonts w:ascii="Times New Roman" w:hAnsi="Times New Roman"/>
      <w:sz w:val="28"/>
    </w:rPr>
  </w:style>
  <w:style w:styleId="Style_111" w:type="paragraph">
    <w:name w:val="xl81"/>
    <w:basedOn w:val="Style_11"/>
    <w:link w:val="Style_111_ch"/>
    <w:pPr>
      <w:spacing w:afterAutospacing="on" w:beforeAutospacing="on"/>
      <w:ind/>
    </w:pPr>
    <w:rPr>
      <w:rFonts w:ascii="Times New Roman" w:hAnsi="Times New Roman"/>
      <w:color w:val="FF0000"/>
      <w:sz w:val="14"/>
    </w:rPr>
  </w:style>
  <w:style w:styleId="Style_111_ch" w:type="character">
    <w:name w:val="xl81"/>
    <w:basedOn w:val="Style_11_ch"/>
    <w:link w:val="Style_111"/>
    <w:rPr>
      <w:rFonts w:ascii="Times New Roman" w:hAnsi="Times New Roman"/>
      <w:color w:val="FF0000"/>
      <w:sz w:val="14"/>
    </w:rPr>
  </w:style>
  <w:style w:styleId="Style_112" w:type="paragraph">
    <w:name w:val="xl128"/>
    <w:basedOn w:val="Style_11"/>
    <w:link w:val="Style_112_ch"/>
    <w:pPr>
      <w:spacing w:afterAutospacing="on" w:beforeAutospacing="on"/>
      <w:ind/>
      <w:jc w:val="center"/>
    </w:pPr>
    <w:rPr>
      <w:rFonts w:ascii="Times New Roman" w:hAnsi="Times New Roman"/>
      <w:b w:val="1"/>
      <w:i w:val="1"/>
      <w:color w:val="000000"/>
      <w:sz w:val="16"/>
    </w:rPr>
  </w:style>
  <w:style w:styleId="Style_112_ch" w:type="character">
    <w:name w:val="xl128"/>
    <w:basedOn w:val="Style_11_ch"/>
    <w:link w:val="Style_112"/>
    <w:rPr>
      <w:rFonts w:ascii="Times New Roman" w:hAnsi="Times New Roman"/>
      <w:b w:val="1"/>
      <w:i w:val="1"/>
      <w:color w:val="000000"/>
      <w:sz w:val="16"/>
    </w:rPr>
  </w:style>
  <w:style w:styleId="Style_113" w:type="paragraph">
    <w:name w:val="Формула"/>
    <w:basedOn w:val="Style_11"/>
    <w:next w:val="Style_11"/>
    <w:link w:val="Style_113_ch"/>
    <w:pPr>
      <w:widowControl w:val="0"/>
      <w:spacing w:after="240" w:before="240" w:line="360" w:lineRule="auto"/>
      <w:ind w:firstLine="300" w:left="420" w:right="420"/>
      <w:jc w:val="both"/>
    </w:pPr>
    <w:rPr>
      <w:rFonts w:ascii="Times New Roman" w:hAnsi="Times New Roman"/>
      <w:sz w:val="24"/>
    </w:rPr>
  </w:style>
  <w:style w:styleId="Style_113_ch" w:type="character">
    <w:name w:val="Формула"/>
    <w:basedOn w:val="Style_11_ch"/>
    <w:link w:val="Style_113"/>
    <w:rPr>
      <w:rFonts w:ascii="Times New Roman" w:hAnsi="Times New Roman"/>
      <w:sz w:val="24"/>
    </w:rPr>
  </w:style>
  <w:style w:styleId="Style_114" w:type="paragraph">
    <w:name w:val="Комментарий"/>
    <w:basedOn w:val="Style_83"/>
    <w:next w:val="Style_11"/>
    <w:link w:val="Style_114_ch"/>
    <w:pPr>
      <w:spacing w:before="75"/>
      <w:ind w:right="0"/>
      <w:jc w:val="both"/>
    </w:pPr>
    <w:rPr>
      <w:color w:val="353842"/>
    </w:rPr>
  </w:style>
  <w:style w:styleId="Style_114_ch" w:type="character">
    <w:name w:val="Комментарий"/>
    <w:basedOn w:val="Style_83_ch"/>
    <w:link w:val="Style_114"/>
    <w:rPr>
      <w:color w:val="353842"/>
    </w:rPr>
  </w:style>
  <w:style w:styleId="Style_115" w:type="paragraph">
    <w:name w:val="xl174"/>
    <w:basedOn w:val="Style_11"/>
    <w:link w:val="Style_115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115_ch" w:type="character">
    <w:name w:val="xl174"/>
    <w:basedOn w:val="Style_11_ch"/>
    <w:link w:val="Style_115"/>
    <w:rPr>
      <w:rFonts w:ascii="Times New Roman" w:hAnsi="Times New Roman"/>
      <w:i w:val="1"/>
      <w:sz w:val="14"/>
    </w:rPr>
  </w:style>
  <w:style w:styleId="Style_116" w:type="paragraph">
    <w:name w:val="Balloon Text"/>
    <w:basedOn w:val="Style_11"/>
    <w:link w:val="Style_116_ch"/>
    <w:rPr>
      <w:rFonts w:ascii="Segoe UI" w:hAnsi="Segoe UI"/>
      <w:sz w:val="18"/>
    </w:rPr>
  </w:style>
  <w:style w:styleId="Style_116_ch" w:type="character">
    <w:name w:val="Balloon Text"/>
    <w:basedOn w:val="Style_11_ch"/>
    <w:link w:val="Style_116"/>
    <w:rPr>
      <w:rFonts w:ascii="Segoe UI" w:hAnsi="Segoe UI"/>
      <w:sz w:val="18"/>
    </w:rPr>
  </w:style>
  <w:style w:styleId="Style_117" w:type="paragraph">
    <w:name w:val="xl148"/>
    <w:basedOn w:val="Style_11"/>
    <w:link w:val="Style_117_ch"/>
    <w:pPr>
      <w:spacing w:afterAutospacing="on" w:beforeAutospacing="on"/>
      <w:ind/>
    </w:pPr>
    <w:rPr>
      <w:rFonts w:ascii="Times New Roman" w:hAnsi="Times New Roman"/>
      <w:b w:val="1"/>
      <w:sz w:val="16"/>
    </w:rPr>
  </w:style>
  <w:style w:styleId="Style_117_ch" w:type="character">
    <w:name w:val="xl148"/>
    <w:basedOn w:val="Style_11_ch"/>
    <w:link w:val="Style_117"/>
    <w:rPr>
      <w:rFonts w:ascii="Times New Roman" w:hAnsi="Times New Roman"/>
      <w:b w:val="1"/>
      <w:sz w:val="16"/>
    </w:rPr>
  </w:style>
  <w:style w:styleId="Style_118" w:type="paragraph">
    <w:name w:val="xl168"/>
    <w:basedOn w:val="Style_11"/>
    <w:link w:val="Style_118_ch"/>
    <w:pPr>
      <w:spacing w:afterAutospacing="on" w:beforeAutospacing="on"/>
      <w:ind/>
      <w:jc w:val="center"/>
    </w:pPr>
    <w:rPr>
      <w:rFonts w:ascii="Times New Roman" w:hAnsi="Times New Roman"/>
      <w:b w:val="1"/>
      <w:sz w:val="14"/>
    </w:rPr>
  </w:style>
  <w:style w:styleId="Style_118_ch" w:type="character">
    <w:name w:val="xl168"/>
    <w:basedOn w:val="Style_11_ch"/>
    <w:link w:val="Style_118"/>
    <w:rPr>
      <w:rFonts w:ascii="Times New Roman" w:hAnsi="Times New Roman"/>
      <w:b w:val="1"/>
      <w:sz w:val="14"/>
    </w:rPr>
  </w:style>
  <w:style w:styleId="Style_119" w:type="paragraph">
    <w:name w:val="Тема примечания Знак11"/>
    <w:link w:val="Style_119_ch"/>
    <w:rPr>
      <w:rFonts w:ascii="Times New Roman" w:hAnsi="Times New Roman"/>
      <w:b w:val="1"/>
      <w:sz w:val="20"/>
    </w:rPr>
  </w:style>
  <w:style w:styleId="Style_119_ch" w:type="character">
    <w:name w:val="Тема примечания Знак11"/>
    <w:link w:val="Style_119"/>
    <w:rPr>
      <w:rFonts w:ascii="Times New Roman" w:hAnsi="Times New Roman"/>
      <w:b w:val="1"/>
      <w:sz w:val="20"/>
    </w:rPr>
  </w:style>
  <w:style w:styleId="Style_120" w:type="paragraph">
    <w:name w:val="xl99"/>
    <w:basedOn w:val="Style_11"/>
    <w:link w:val="Style_120_ch"/>
    <w:pPr>
      <w:spacing w:afterAutospacing="on" w:beforeAutospacing="on"/>
      <w:ind/>
    </w:pPr>
    <w:rPr>
      <w:rFonts w:ascii="Times New Roman" w:hAnsi="Times New Roman"/>
      <w:sz w:val="24"/>
    </w:rPr>
  </w:style>
  <w:style w:styleId="Style_120_ch" w:type="character">
    <w:name w:val="xl99"/>
    <w:basedOn w:val="Style_11_ch"/>
    <w:link w:val="Style_120"/>
    <w:rPr>
      <w:rFonts w:ascii="Times New Roman" w:hAnsi="Times New Roman"/>
      <w:sz w:val="24"/>
    </w:rPr>
  </w:style>
  <w:style w:styleId="Style_121" w:type="paragraph">
    <w:name w:val="xl140"/>
    <w:basedOn w:val="Style_11"/>
    <w:link w:val="Style_121_ch"/>
    <w:pPr>
      <w:spacing w:afterAutospacing="on" w:beforeAutospacing="on"/>
      <w:ind/>
    </w:pPr>
    <w:rPr>
      <w:rFonts w:ascii="Times New Roman" w:hAnsi="Times New Roman"/>
      <w:b w:val="1"/>
      <w:sz w:val="16"/>
    </w:rPr>
  </w:style>
  <w:style w:styleId="Style_121_ch" w:type="character">
    <w:name w:val="xl140"/>
    <w:basedOn w:val="Style_11_ch"/>
    <w:link w:val="Style_121"/>
    <w:rPr>
      <w:rFonts w:ascii="Times New Roman" w:hAnsi="Times New Roman"/>
      <w:b w:val="1"/>
      <w:sz w:val="16"/>
    </w:rPr>
  </w:style>
  <w:style w:styleId="Style_122" w:type="paragraph">
    <w:name w:val="Заголовок статьи"/>
    <w:basedOn w:val="Style_11"/>
    <w:next w:val="Style_11"/>
    <w:link w:val="Style_122_ch"/>
    <w:pPr>
      <w:widowControl w:val="0"/>
      <w:spacing w:line="360" w:lineRule="auto"/>
      <w:ind w:hanging="892" w:left="1612"/>
      <w:jc w:val="both"/>
    </w:pPr>
    <w:rPr>
      <w:rFonts w:ascii="Times New Roman" w:hAnsi="Times New Roman"/>
      <w:sz w:val="24"/>
    </w:rPr>
  </w:style>
  <w:style w:styleId="Style_122_ch" w:type="character">
    <w:name w:val="Заголовок статьи"/>
    <w:basedOn w:val="Style_11_ch"/>
    <w:link w:val="Style_122"/>
    <w:rPr>
      <w:rFonts w:ascii="Times New Roman" w:hAnsi="Times New Roman"/>
      <w:sz w:val="24"/>
    </w:rPr>
  </w:style>
  <w:style w:styleId="Style_123" w:type="paragraph">
    <w:name w:val="xl137"/>
    <w:basedOn w:val="Style_11"/>
    <w:link w:val="Style_123_ch"/>
    <w:pPr>
      <w:spacing w:afterAutospacing="on" w:beforeAutospacing="on"/>
      <w:ind/>
      <w:jc w:val="center"/>
    </w:pPr>
    <w:rPr>
      <w:rFonts w:ascii="Times New Roman" w:hAnsi="Times New Roman"/>
      <w:b w:val="1"/>
      <w:color w:val="000000"/>
      <w:sz w:val="16"/>
    </w:rPr>
  </w:style>
  <w:style w:styleId="Style_123_ch" w:type="character">
    <w:name w:val="xl137"/>
    <w:basedOn w:val="Style_11_ch"/>
    <w:link w:val="Style_123"/>
    <w:rPr>
      <w:rFonts w:ascii="Times New Roman" w:hAnsi="Times New Roman"/>
      <w:b w:val="1"/>
      <w:color w:val="000000"/>
      <w:sz w:val="16"/>
    </w:rPr>
  </w:style>
  <w:style w:styleId="Style_6" w:type="paragraph">
    <w:name w:val="Обычный (веб)1"/>
    <w:basedOn w:val="Style_11"/>
    <w:next w:val="Style_124"/>
    <w:link w:val="Style_6_ch"/>
    <w:pPr>
      <w:widowControl w:val="0"/>
      <w:ind/>
    </w:pPr>
    <w:rPr>
      <w:rFonts w:ascii="Times New Roman" w:hAnsi="Times New Roman"/>
      <w:sz w:val="24"/>
    </w:rPr>
  </w:style>
  <w:style w:styleId="Style_6_ch" w:type="character">
    <w:name w:val="Обычный (веб)1"/>
    <w:basedOn w:val="Style_11_ch"/>
    <w:link w:val="Style_6"/>
    <w:rPr>
      <w:rFonts w:ascii="Times New Roman" w:hAnsi="Times New Roman"/>
      <w:sz w:val="24"/>
    </w:rPr>
  </w:style>
  <w:style w:styleId="Style_125" w:type="paragraph">
    <w:name w:val="xl76"/>
    <w:basedOn w:val="Style_11"/>
    <w:link w:val="Style_125_ch"/>
    <w:pPr>
      <w:spacing w:afterAutospacing="on" w:beforeAutospacing="on"/>
      <w:ind/>
    </w:pPr>
    <w:rPr>
      <w:rFonts w:ascii="Times New Roman" w:hAnsi="Times New Roman"/>
      <w:sz w:val="16"/>
    </w:rPr>
  </w:style>
  <w:style w:styleId="Style_125_ch" w:type="character">
    <w:name w:val="xl76"/>
    <w:basedOn w:val="Style_11_ch"/>
    <w:link w:val="Style_125"/>
    <w:rPr>
      <w:rFonts w:ascii="Times New Roman" w:hAnsi="Times New Roman"/>
      <w:sz w:val="16"/>
    </w:rPr>
  </w:style>
  <w:style w:styleId="Style_126" w:type="paragraph">
    <w:name w:val="Заголовок для информации об изменениях"/>
    <w:basedOn w:val="Style_3"/>
    <w:next w:val="Style_11"/>
    <w:link w:val="Style_126_ch"/>
    <w:pPr>
      <w:keepNext w:val="1"/>
      <w:keepLines w:val="1"/>
      <w:spacing w:after="240" w:before="0" w:line="360" w:lineRule="auto"/>
      <w:ind/>
      <w:outlineLvl w:val="8"/>
    </w:pPr>
    <w:rPr>
      <w:b w:val="0"/>
      <w:sz w:val="18"/>
    </w:rPr>
  </w:style>
  <w:style w:styleId="Style_126_ch" w:type="character">
    <w:name w:val="Заголовок для информации об изменениях"/>
    <w:basedOn w:val="Style_3_ch"/>
    <w:link w:val="Style_126"/>
    <w:rPr>
      <w:b w:val="0"/>
      <w:sz w:val="18"/>
    </w:rPr>
  </w:style>
  <w:style w:styleId="Style_127" w:type="paragraph">
    <w:name w:val="xl97"/>
    <w:basedOn w:val="Style_11"/>
    <w:link w:val="Style_127_ch"/>
    <w:pPr>
      <w:spacing w:afterAutospacing="on" w:beforeAutospacing="on"/>
      <w:ind/>
    </w:pPr>
    <w:rPr>
      <w:rFonts w:ascii="Times New Roman" w:hAnsi="Times New Roman"/>
      <w:color w:val="FF0000"/>
      <w:sz w:val="24"/>
    </w:rPr>
  </w:style>
  <w:style w:styleId="Style_127_ch" w:type="character">
    <w:name w:val="xl97"/>
    <w:basedOn w:val="Style_11_ch"/>
    <w:link w:val="Style_127"/>
    <w:rPr>
      <w:rFonts w:ascii="Times New Roman" w:hAnsi="Times New Roman"/>
      <w:color w:val="FF0000"/>
      <w:sz w:val="24"/>
    </w:rPr>
  </w:style>
  <w:style w:styleId="Style_128" w:type="paragraph">
    <w:name w:val="FollowedHyperlink"/>
    <w:basedOn w:val="Style_55"/>
    <w:link w:val="Style_128_ch"/>
    <w:rPr>
      <w:color w:themeColor="followedHyperlink" w:val="954F72"/>
      <w:u w:val="single"/>
    </w:rPr>
  </w:style>
  <w:style w:styleId="Style_128_ch" w:type="character">
    <w:name w:val="FollowedHyperlink"/>
    <w:basedOn w:val="Style_55_ch"/>
    <w:link w:val="Style_128"/>
    <w:rPr>
      <w:color w:themeColor="followedHyperlink" w:val="954F72"/>
      <w:u w:val="single"/>
    </w:rPr>
  </w:style>
  <w:style w:styleId="Style_129" w:type="paragraph">
    <w:name w:val="Неразрешенное упоминание3"/>
    <w:link w:val="Style_129_ch"/>
    <w:rPr>
      <w:color w:val="605E5C"/>
      <w:shd w:fill="E1DFDD" w:val="clear"/>
    </w:rPr>
  </w:style>
  <w:style w:styleId="Style_129_ch" w:type="character">
    <w:name w:val="Неразрешенное упоминание3"/>
    <w:link w:val="Style_129"/>
    <w:rPr>
      <w:color w:val="605E5C"/>
      <w:shd w:fill="E1DFDD" w:val="clear"/>
    </w:rPr>
  </w:style>
  <w:style w:styleId="Style_130" w:type="paragraph">
    <w:name w:val="xl139"/>
    <w:basedOn w:val="Style_11"/>
    <w:link w:val="Style_130_ch"/>
    <w:pPr>
      <w:spacing w:afterAutospacing="on" w:beforeAutospacing="on"/>
      <w:ind/>
    </w:pPr>
    <w:rPr>
      <w:rFonts w:ascii="Times New Roman" w:hAnsi="Times New Roman"/>
      <w:b w:val="1"/>
      <w:sz w:val="16"/>
    </w:rPr>
  </w:style>
  <w:style w:styleId="Style_130_ch" w:type="character">
    <w:name w:val="xl139"/>
    <w:basedOn w:val="Style_11_ch"/>
    <w:link w:val="Style_130"/>
    <w:rPr>
      <w:rFonts w:ascii="Times New Roman" w:hAnsi="Times New Roman"/>
      <w:b w:val="1"/>
      <w:sz w:val="16"/>
    </w:rPr>
  </w:style>
  <w:style w:styleId="Style_131" w:type="paragraph">
    <w:name w:val="xl117"/>
    <w:basedOn w:val="Style_11"/>
    <w:link w:val="Style_131_ch"/>
    <w:pPr>
      <w:spacing w:afterAutospacing="on" w:beforeAutospacing="on"/>
      <w:ind/>
    </w:pPr>
    <w:rPr>
      <w:rFonts w:ascii="Times New Roman" w:hAnsi="Times New Roman"/>
      <w:sz w:val="14"/>
    </w:rPr>
  </w:style>
  <w:style w:styleId="Style_131_ch" w:type="character">
    <w:name w:val="xl117"/>
    <w:basedOn w:val="Style_11_ch"/>
    <w:link w:val="Style_131"/>
    <w:rPr>
      <w:rFonts w:ascii="Times New Roman" w:hAnsi="Times New Roman"/>
      <w:sz w:val="14"/>
    </w:rPr>
  </w:style>
  <w:style w:styleId="Style_132" w:type="paragraph">
    <w:name w:val="Колонтитул (правый)"/>
    <w:basedOn w:val="Style_133"/>
    <w:next w:val="Style_11"/>
    <w:link w:val="Style_132_ch"/>
    <w:rPr>
      <w:sz w:val="14"/>
    </w:rPr>
  </w:style>
  <w:style w:styleId="Style_132_ch" w:type="character">
    <w:name w:val="Колонтитул (правый)"/>
    <w:basedOn w:val="Style_133_ch"/>
    <w:link w:val="Style_132"/>
    <w:rPr>
      <w:sz w:val="14"/>
    </w:rPr>
  </w:style>
  <w:style w:styleId="Style_134" w:type="paragraph">
    <w:name w:val="c15"/>
    <w:basedOn w:val="Style_55"/>
    <w:link w:val="Style_134_ch"/>
  </w:style>
  <w:style w:styleId="Style_134_ch" w:type="character">
    <w:name w:val="c15"/>
    <w:basedOn w:val="Style_55_ch"/>
    <w:link w:val="Style_134"/>
  </w:style>
  <w:style w:styleId="Style_10" w:type="paragraph">
    <w:name w:val="List Paragraph"/>
    <w:basedOn w:val="Style_11"/>
    <w:link w:val="Style_10_ch"/>
    <w:pPr>
      <w:ind w:firstLine="0" w:left="720"/>
      <w:contextualSpacing w:val="1"/>
    </w:pPr>
  </w:style>
  <w:style w:styleId="Style_10_ch" w:type="character">
    <w:name w:val="List Paragraph"/>
    <w:basedOn w:val="Style_11_ch"/>
    <w:link w:val="Style_10"/>
  </w:style>
  <w:style w:styleId="Style_135" w:type="paragraph">
    <w:name w:val="xl166"/>
    <w:basedOn w:val="Style_11"/>
    <w:link w:val="Style_135_ch"/>
    <w:pPr>
      <w:spacing w:afterAutospacing="on" w:beforeAutospacing="on"/>
      <w:ind/>
      <w:jc w:val="center"/>
    </w:pPr>
    <w:rPr>
      <w:rFonts w:ascii="Times New Roman" w:hAnsi="Times New Roman"/>
      <w:b w:val="1"/>
      <w:sz w:val="14"/>
    </w:rPr>
  </w:style>
  <w:style w:styleId="Style_135_ch" w:type="character">
    <w:name w:val="xl166"/>
    <w:basedOn w:val="Style_11_ch"/>
    <w:link w:val="Style_135"/>
    <w:rPr>
      <w:rFonts w:ascii="Times New Roman" w:hAnsi="Times New Roman"/>
      <w:b w:val="1"/>
      <w:sz w:val="14"/>
    </w:rPr>
  </w:style>
  <w:style w:styleId="Style_136" w:type="paragraph">
    <w:name w:val="xl157"/>
    <w:basedOn w:val="Style_11"/>
    <w:link w:val="Style_136_ch"/>
    <w:pPr>
      <w:spacing w:afterAutospacing="on" w:beforeAutospacing="on"/>
      <w:ind/>
      <w:jc w:val="center"/>
    </w:pPr>
    <w:rPr>
      <w:rFonts w:ascii="Times New Roman" w:hAnsi="Times New Roman"/>
      <w:b w:val="1"/>
      <w:sz w:val="24"/>
    </w:rPr>
  </w:style>
  <w:style w:styleId="Style_136_ch" w:type="character">
    <w:name w:val="xl157"/>
    <w:basedOn w:val="Style_11_ch"/>
    <w:link w:val="Style_136"/>
    <w:rPr>
      <w:rFonts w:ascii="Times New Roman" w:hAnsi="Times New Roman"/>
      <w:b w:val="1"/>
      <w:sz w:val="24"/>
    </w:rPr>
  </w:style>
  <w:style w:styleId="Style_124" w:type="paragraph">
    <w:name w:val="Normal (Web)"/>
    <w:basedOn w:val="Style_11"/>
    <w:link w:val="Style_124_ch"/>
    <w:pPr>
      <w:spacing w:after="200" w:line="276" w:lineRule="auto"/>
      <w:ind/>
    </w:pPr>
    <w:rPr>
      <w:rFonts w:ascii="Times New Roman" w:hAnsi="Times New Roman"/>
      <w:sz w:val="24"/>
    </w:rPr>
  </w:style>
  <w:style w:styleId="Style_124_ch" w:type="character">
    <w:name w:val="Normal (Web)"/>
    <w:basedOn w:val="Style_11_ch"/>
    <w:link w:val="Style_124"/>
    <w:rPr>
      <w:rFonts w:ascii="Times New Roman" w:hAnsi="Times New Roman"/>
      <w:sz w:val="24"/>
    </w:rPr>
  </w:style>
  <w:style w:styleId="Style_64" w:type="paragraph">
    <w:name w:val="annotation text"/>
    <w:basedOn w:val="Style_11"/>
    <w:link w:val="Style_64_ch"/>
    <w:rPr>
      <w:sz w:val="20"/>
    </w:rPr>
  </w:style>
  <w:style w:styleId="Style_64_ch" w:type="character">
    <w:name w:val="annotation text"/>
    <w:basedOn w:val="Style_11_ch"/>
    <w:link w:val="Style_64"/>
    <w:rPr>
      <w:sz w:val="20"/>
    </w:rPr>
  </w:style>
  <w:style w:styleId="Style_137" w:type="paragraph">
    <w:name w:val="List 2"/>
    <w:basedOn w:val="Style_11"/>
    <w:link w:val="Style_137_ch"/>
    <w:pPr>
      <w:spacing w:after="120" w:before="120"/>
      <w:ind w:hanging="360" w:left="720"/>
      <w:jc w:val="both"/>
    </w:pPr>
    <w:rPr>
      <w:rFonts w:ascii="Arial" w:hAnsi="Arial"/>
      <w:sz w:val="20"/>
    </w:rPr>
  </w:style>
  <w:style w:styleId="Style_137_ch" w:type="character">
    <w:name w:val="List 2"/>
    <w:basedOn w:val="Style_11_ch"/>
    <w:link w:val="Style_137"/>
    <w:rPr>
      <w:rFonts w:ascii="Arial" w:hAnsi="Arial"/>
      <w:sz w:val="20"/>
    </w:rPr>
  </w:style>
  <w:style w:styleId="Style_138" w:type="paragraph">
    <w:name w:val="heading 5"/>
    <w:next w:val="Style_11"/>
    <w:link w:val="Style_13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8_ch" w:type="character">
    <w:name w:val="heading 5"/>
    <w:link w:val="Style_138"/>
    <w:rPr>
      <w:rFonts w:ascii="XO Thames" w:hAnsi="XO Thames"/>
      <w:b w:val="1"/>
      <w:sz w:val="22"/>
    </w:rPr>
  </w:style>
  <w:style w:styleId="Style_139" w:type="paragraph">
    <w:name w:val="Заголовок распахивающейся части диалога"/>
    <w:basedOn w:val="Style_11"/>
    <w:next w:val="Style_11"/>
    <w:link w:val="Style_139_ch"/>
    <w:pPr>
      <w:widowControl w:val="0"/>
      <w:spacing w:line="360" w:lineRule="auto"/>
      <w:ind w:firstLine="720" w:left="0"/>
      <w:jc w:val="both"/>
    </w:pPr>
    <w:rPr>
      <w:rFonts w:ascii="Times New Roman" w:hAnsi="Times New Roman"/>
      <w:i w:val="1"/>
      <w:color w:val="000080"/>
    </w:rPr>
  </w:style>
  <w:style w:styleId="Style_139_ch" w:type="character">
    <w:name w:val="Заголовок распахивающейся части диалога"/>
    <w:basedOn w:val="Style_11_ch"/>
    <w:link w:val="Style_139"/>
    <w:rPr>
      <w:rFonts w:ascii="Times New Roman" w:hAnsi="Times New Roman"/>
      <w:i w:val="1"/>
      <w:color w:val="000080"/>
    </w:rPr>
  </w:style>
  <w:style w:styleId="Style_140" w:type="paragraph">
    <w:link w:val="Style_140_ch"/>
    <w:semiHidden w:val="1"/>
    <w:unhideWhenUsed w:val="1"/>
  </w:style>
  <w:style w:styleId="Style_140_ch" w:type="character">
    <w:link w:val="Style_140"/>
    <w:semiHidden w:val="1"/>
    <w:unhideWhenUsed w:val="1"/>
  </w:style>
  <w:style w:styleId="Style_141" w:type="paragraph">
    <w:name w:val="Прижатый влево"/>
    <w:basedOn w:val="Style_11"/>
    <w:next w:val="Style_11"/>
    <w:link w:val="Style_141_ch"/>
    <w:pPr>
      <w:widowControl w:val="0"/>
      <w:spacing w:line="360" w:lineRule="auto"/>
      <w:ind/>
    </w:pPr>
    <w:rPr>
      <w:rFonts w:ascii="Times New Roman" w:hAnsi="Times New Roman"/>
      <w:sz w:val="24"/>
    </w:rPr>
  </w:style>
  <w:style w:styleId="Style_141_ch" w:type="character">
    <w:name w:val="Прижатый влево"/>
    <w:basedOn w:val="Style_11_ch"/>
    <w:link w:val="Style_141"/>
    <w:rPr>
      <w:rFonts w:ascii="Times New Roman" w:hAnsi="Times New Roman"/>
      <w:sz w:val="24"/>
    </w:rPr>
  </w:style>
  <w:style w:styleId="Style_142" w:type="paragraph">
    <w:name w:val="xl119"/>
    <w:basedOn w:val="Style_11"/>
    <w:link w:val="Style_142_ch"/>
    <w:pPr>
      <w:spacing w:afterAutospacing="on" w:beforeAutospacing="on"/>
      <w:ind/>
    </w:pPr>
    <w:rPr>
      <w:rFonts w:ascii="Times New Roman" w:hAnsi="Times New Roman"/>
      <w:color w:val="FFFFFF"/>
      <w:sz w:val="14"/>
    </w:rPr>
  </w:style>
  <w:style w:styleId="Style_142_ch" w:type="character">
    <w:name w:val="xl119"/>
    <w:basedOn w:val="Style_11_ch"/>
    <w:link w:val="Style_142"/>
    <w:rPr>
      <w:rFonts w:ascii="Times New Roman" w:hAnsi="Times New Roman"/>
      <w:color w:val="FFFFFF"/>
      <w:sz w:val="14"/>
    </w:rPr>
  </w:style>
  <w:style w:styleId="Style_143" w:type="paragraph">
    <w:name w:val="xl66"/>
    <w:basedOn w:val="Style_11"/>
    <w:link w:val="Style_143_ch"/>
    <w:pPr>
      <w:spacing w:afterAutospacing="on" w:beforeAutospacing="on"/>
      <w:ind/>
    </w:pPr>
    <w:rPr>
      <w:rFonts w:ascii="Times New Roman" w:hAnsi="Times New Roman"/>
      <w:sz w:val="24"/>
    </w:rPr>
  </w:style>
  <w:style w:styleId="Style_143_ch" w:type="character">
    <w:name w:val="xl66"/>
    <w:basedOn w:val="Style_11_ch"/>
    <w:link w:val="Style_143"/>
    <w:rPr>
      <w:rFonts w:ascii="Times New Roman" w:hAnsi="Times New Roman"/>
      <w:sz w:val="24"/>
    </w:rPr>
  </w:style>
  <w:style w:styleId="Style_144" w:type="paragraph">
    <w:name w:val="xl120"/>
    <w:basedOn w:val="Style_11"/>
    <w:link w:val="Style_144_ch"/>
    <w:pPr>
      <w:spacing w:afterAutospacing="on" w:beforeAutospacing="on"/>
      <w:ind/>
      <w:jc w:val="center"/>
    </w:pPr>
    <w:rPr>
      <w:rFonts w:ascii="Times New Roman" w:hAnsi="Times New Roman"/>
      <w:b w:val="1"/>
      <w:i w:val="1"/>
      <w:color w:val="000000"/>
      <w:sz w:val="16"/>
    </w:rPr>
  </w:style>
  <w:style w:styleId="Style_144_ch" w:type="character">
    <w:name w:val="xl120"/>
    <w:basedOn w:val="Style_11_ch"/>
    <w:link w:val="Style_144"/>
    <w:rPr>
      <w:rFonts w:ascii="Times New Roman" w:hAnsi="Times New Roman"/>
      <w:b w:val="1"/>
      <w:i w:val="1"/>
      <w:color w:val="000000"/>
      <w:sz w:val="16"/>
    </w:rPr>
  </w:style>
  <w:style w:styleId="Style_145" w:type="paragraph">
    <w:name w:val="Опечатки"/>
    <w:link w:val="Style_145_ch"/>
    <w:rPr>
      <w:color w:val="FF0000"/>
    </w:rPr>
  </w:style>
  <w:style w:styleId="Style_145_ch" w:type="character">
    <w:name w:val="Опечатки"/>
    <w:link w:val="Style_145"/>
    <w:rPr>
      <w:color w:val="FF0000"/>
    </w:rPr>
  </w:style>
  <w:style w:styleId="Style_146" w:type="paragraph">
    <w:name w:val="Default"/>
    <w:link w:val="Style_146_ch"/>
    <w:rPr>
      <w:rFonts w:ascii="Times New Roman" w:hAnsi="Times New Roman"/>
      <w:color w:val="000000"/>
      <w:sz w:val="24"/>
    </w:rPr>
  </w:style>
  <w:style w:styleId="Style_146_ch" w:type="character">
    <w:name w:val="Default"/>
    <w:link w:val="Style_146"/>
    <w:rPr>
      <w:rFonts w:ascii="Times New Roman" w:hAnsi="Times New Roman"/>
      <w:color w:val="000000"/>
      <w:sz w:val="24"/>
    </w:rPr>
  </w:style>
  <w:style w:styleId="Style_147" w:type="paragraph">
    <w:name w:val="xl134"/>
    <w:basedOn w:val="Style_11"/>
    <w:link w:val="Style_147_ch"/>
    <w:pPr>
      <w:spacing w:afterAutospacing="on" w:beforeAutospacing="on"/>
      <w:ind/>
    </w:pPr>
    <w:rPr>
      <w:rFonts w:ascii="Times New Roman" w:hAnsi="Times New Roman"/>
      <w:sz w:val="14"/>
    </w:rPr>
  </w:style>
  <w:style w:styleId="Style_147_ch" w:type="character">
    <w:name w:val="xl134"/>
    <w:basedOn w:val="Style_11_ch"/>
    <w:link w:val="Style_147"/>
    <w:rPr>
      <w:rFonts w:ascii="Times New Roman" w:hAnsi="Times New Roman"/>
      <w:sz w:val="14"/>
    </w:rPr>
  </w:style>
  <w:style w:styleId="Style_148" w:type="paragraph">
    <w:name w:val="xl105"/>
    <w:basedOn w:val="Style_11"/>
    <w:link w:val="Style_148_ch"/>
    <w:pPr>
      <w:spacing w:afterAutospacing="on" w:beforeAutospacing="on"/>
      <w:ind/>
      <w:jc w:val="center"/>
    </w:pPr>
    <w:rPr>
      <w:rFonts w:ascii="Times New Roman" w:hAnsi="Times New Roman"/>
      <w:b w:val="1"/>
      <w:color w:val="000000"/>
      <w:sz w:val="16"/>
    </w:rPr>
  </w:style>
  <w:style w:styleId="Style_148_ch" w:type="character">
    <w:name w:val="xl105"/>
    <w:basedOn w:val="Style_11_ch"/>
    <w:link w:val="Style_148"/>
    <w:rPr>
      <w:rFonts w:ascii="Times New Roman" w:hAnsi="Times New Roman"/>
      <w:b w:val="1"/>
      <w:color w:val="000000"/>
      <w:sz w:val="16"/>
    </w:rPr>
  </w:style>
  <w:style w:styleId="Style_149" w:type="paragraph">
    <w:name w:val="xl102"/>
    <w:basedOn w:val="Style_11"/>
    <w:link w:val="Style_149_ch"/>
    <w:pPr>
      <w:spacing w:afterAutospacing="on" w:beforeAutospacing="on"/>
      <w:ind/>
    </w:pPr>
    <w:rPr>
      <w:rFonts w:ascii="Times New Roman" w:hAnsi="Times New Roman"/>
      <w:color w:val="000000"/>
      <w:sz w:val="16"/>
    </w:rPr>
  </w:style>
  <w:style w:styleId="Style_149_ch" w:type="character">
    <w:name w:val="xl102"/>
    <w:basedOn w:val="Style_11_ch"/>
    <w:link w:val="Style_149"/>
    <w:rPr>
      <w:rFonts w:ascii="Times New Roman" w:hAnsi="Times New Roman"/>
      <w:color w:val="000000"/>
      <w:sz w:val="16"/>
    </w:rPr>
  </w:style>
  <w:style w:styleId="Style_150" w:type="paragraph">
    <w:name w:val="Знак сноски1"/>
    <w:basedOn w:val="Style_11"/>
    <w:link w:val="Style_150_ch"/>
    <w:rPr>
      <w:vertAlign w:val="superscript"/>
    </w:rPr>
  </w:style>
  <w:style w:styleId="Style_150_ch" w:type="character">
    <w:name w:val="Знак сноски1"/>
    <w:basedOn w:val="Style_11_ch"/>
    <w:link w:val="Style_150"/>
    <w:rPr>
      <w:vertAlign w:val="superscript"/>
    </w:rPr>
  </w:style>
  <w:style w:styleId="Style_3" w:type="paragraph">
    <w:name w:val="heading 1"/>
    <w:basedOn w:val="Style_11"/>
    <w:link w:val="Style_3_ch"/>
    <w:uiPriority w:val="9"/>
    <w:qFormat/>
    <w:pPr>
      <w:spacing w:afterAutospacing="on" w:beforeAutospacing="on"/>
      <w:ind/>
      <w:jc w:val="center"/>
      <w:outlineLvl w:val="0"/>
    </w:pPr>
    <w:rPr>
      <w:rFonts w:ascii="Times New Roman" w:hAnsi="Times New Roman"/>
      <w:b w:val="1"/>
      <w:sz w:val="24"/>
    </w:rPr>
  </w:style>
  <w:style w:styleId="Style_3_ch" w:type="character">
    <w:name w:val="heading 1"/>
    <w:basedOn w:val="Style_11_ch"/>
    <w:link w:val="Style_3"/>
    <w:rPr>
      <w:rFonts w:ascii="Times New Roman" w:hAnsi="Times New Roman"/>
      <w:b w:val="1"/>
      <w:sz w:val="24"/>
    </w:rPr>
  </w:style>
  <w:style w:styleId="Style_151" w:type="paragraph">
    <w:name w:val="xl149"/>
    <w:basedOn w:val="Style_11"/>
    <w:link w:val="Style_151_ch"/>
    <w:pPr>
      <w:spacing w:afterAutospacing="on" w:beforeAutospacing="on"/>
      <w:ind/>
    </w:pPr>
    <w:rPr>
      <w:rFonts w:ascii="Times New Roman" w:hAnsi="Times New Roman"/>
      <w:b w:val="1"/>
      <w:sz w:val="16"/>
    </w:rPr>
  </w:style>
  <w:style w:styleId="Style_151_ch" w:type="character">
    <w:name w:val="xl149"/>
    <w:basedOn w:val="Style_11_ch"/>
    <w:link w:val="Style_151"/>
    <w:rPr>
      <w:rFonts w:ascii="Times New Roman" w:hAnsi="Times New Roman"/>
      <w:b w:val="1"/>
      <w:sz w:val="16"/>
    </w:rPr>
  </w:style>
  <w:style w:styleId="Style_152" w:type="paragraph">
    <w:name w:val="Ссылка на утративший силу документ"/>
    <w:link w:val="Style_152_ch"/>
    <w:rPr>
      <w:b w:val="1"/>
      <w:color w:val="749232"/>
    </w:rPr>
  </w:style>
  <w:style w:styleId="Style_152_ch" w:type="character">
    <w:name w:val="Ссылка на утративший силу документ"/>
    <w:link w:val="Style_152"/>
    <w:rPr>
      <w:b w:val="1"/>
      <w:color w:val="749232"/>
    </w:rPr>
  </w:style>
  <w:style w:styleId="Style_153" w:type="paragraph">
    <w:name w:val="Технический комментарий"/>
    <w:basedOn w:val="Style_11"/>
    <w:next w:val="Style_11"/>
    <w:link w:val="Style_153_ch"/>
    <w:pPr>
      <w:widowControl w:val="0"/>
      <w:spacing w:line="360" w:lineRule="auto"/>
      <w:ind/>
    </w:pPr>
    <w:rPr>
      <w:rFonts w:ascii="Times New Roman" w:hAnsi="Times New Roman"/>
      <w:color w:val="463F31"/>
      <w:sz w:val="24"/>
    </w:rPr>
  </w:style>
  <w:style w:styleId="Style_153_ch" w:type="character">
    <w:name w:val="Технический комментарий"/>
    <w:basedOn w:val="Style_11_ch"/>
    <w:link w:val="Style_153"/>
    <w:rPr>
      <w:rFonts w:ascii="Times New Roman" w:hAnsi="Times New Roman"/>
      <w:color w:val="463F31"/>
      <w:sz w:val="24"/>
    </w:rPr>
  </w:style>
  <w:style w:styleId="Style_154" w:type="paragraph">
    <w:name w:val="TOC Heading"/>
    <w:basedOn w:val="Style_3"/>
    <w:next w:val="Style_11"/>
    <w:link w:val="Style_154_ch"/>
    <w:pPr>
      <w:keepNext w:val="1"/>
      <w:keepLines w:val="1"/>
      <w:spacing w:after="0" w:before="240" w:line="264" w:lineRule="auto"/>
      <w:ind w:firstLine="709" w:left="0"/>
      <w:outlineLvl w:val="8"/>
    </w:pPr>
    <w:rPr>
      <w:rFonts w:ascii="@Batang" w:hAnsi="@Batang"/>
      <w:b w:val="0"/>
      <w:color w:val="2F5496"/>
    </w:rPr>
  </w:style>
  <w:style w:styleId="Style_154_ch" w:type="character">
    <w:name w:val="TOC Heading"/>
    <w:basedOn w:val="Style_3_ch"/>
    <w:link w:val="Style_154"/>
    <w:rPr>
      <w:rFonts w:ascii="@Batang" w:hAnsi="@Batang"/>
      <w:b w:val="0"/>
      <w:color w:val="2F5496"/>
    </w:rPr>
  </w:style>
  <w:style w:styleId="Style_155" w:type="paragraph">
    <w:name w:val="xl69"/>
    <w:basedOn w:val="Style_11"/>
    <w:link w:val="Style_155_ch"/>
    <w:pPr>
      <w:spacing w:afterAutospacing="on" w:beforeAutospacing="on"/>
      <w:ind/>
    </w:pPr>
    <w:rPr>
      <w:rFonts w:ascii="Times New Roman" w:hAnsi="Times New Roman"/>
      <w:color w:val="000000"/>
      <w:sz w:val="16"/>
    </w:rPr>
  </w:style>
  <w:style w:styleId="Style_155_ch" w:type="character">
    <w:name w:val="xl69"/>
    <w:basedOn w:val="Style_11_ch"/>
    <w:link w:val="Style_155"/>
    <w:rPr>
      <w:rFonts w:ascii="Times New Roman" w:hAnsi="Times New Roman"/>
      <w:color w:val="000000"/>
      <w:sz w:val="16"/>
    </w:rPr>
  </w:style>
  <w:style w:styleId="Style_156" w:type="paragraph">
    <w:name w:val="xl150"/>
    <w:basedOn w:val="Style_11"/>
    <w:link w:val="Style_156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156_ch" w:type="character">
    <w:name w:val="xl150"/>
    <w:basedOn w:val="Style_11_ch"/>
    <w:link w:val="Style_156"/>
    <w:rPr>
      <w:rFonts w:ascii="Times New Roman" w:hAnsi="Times New Roman"/>
      <w:i w:val="1"/>
      <w:sz w:val="14"/>
    </w:rPr>
  </w:style>
  <w:style w:styleId="Style_157" w:type="paragraph">
    <w:name w:val="xl155"/>
    <w:basedOn w:val="Style_11"/>
    <w:link w:val="Style_157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157_ch" w:type="character">
    <w:name w:val="xl155"/>
    <w:basedOn w:val="Style_11_ch"/>
    <w:link w:val="Style_157"/>
    <w:rPr>
      <w:rFonts w:ascii="Times New Roman" w:hAnsi="Times New Roman"/>
      <w:i w:val="1"/>
      <w:sz w:val="14"/>
    </w:rPr>
  </w:style>
  <w:style w:styleId="Style_158" w:type="paragraph">
    <w:name w:val="xl141"/>
    <w:basedOn w:val="Style_11"/>
    <w:link w:val="Style_158_ch"/>
    <w:pPr>
      <w:spacing w:afterAutospacing="on" w:beforeAutospacing="on"/>
      <w:ind/>
    </w:pPr>
    <w:rPr>
      <w:rFonts w:ascii="Times New Roman" w:hAnsi="Times New Roman"/>
      <w:sz w:val="14"/>
    </w:rPr>
  </w:style>
  <w:style w:styleId="Style_158_ch" w:type="character">
    <w:name w:val="xl141"/>
    <w:basedOn w:val="Style_11_ch"/>
    <w:link w:val="Style_158"/>
    <w:rPr>
      <w:rFonts w:ascii="Times New Roman" w:hAnsi="Times New Roman"/>
      <w:sz w:val="14"/>
    </w:rPr>
  </w:style>
  <w:style w:styleId="Style_159" w:type="paragraph">
    <w:name w:val="Hyperlink"/>
    <w:basedOn w:val="Style_55"/>
    <w:link w:val="Style_159_ch"/>
    <w:rPr>
      <w:color w:themeColor="hyperlink" w:val="0563C1"/>
      <w:u w:val="single"/>
    </w:rPr>
  </w:style>
  <w:style w:styleId="Style_159_ch" w:type="character">
    <w:name w:val="Hyperlink"/>
    <w:basedOn w:val="Style_55_ch"/>
    <w:link w:val="Style_159"/>
    <w:rPr>
      <w:color w:themeColor="hyperlink" w:val="0563C1"/>
      <w:u w:val="single"/>
    </w:rPr>
  </w:style>
  <w:style w:styleId="Style_160" w:type="paragraph">
    <w:name w:val="Footnote"/>
    <w:basedOn w:val="Style_11"/>
    <w:link w:val="Style_160_ch"/>
    <w:rPr>
      <w:rFonts w:ascii="Times New Roman" w:hAnsi="Times New Roman"/>
      <w:sz w:val="20"/>
    </w:rPr>
  </w:style>
  <w:style w:styleId="Style_160_ch" w:type="character">
    <w:name w:val="Footnote"/>
    <w:basedOn w:val="Style_11_ch"/>
    <w:link w:val="Style_160"/>
    <w:rPr>
      <w:rFonts w:ascii="Times New Roman" w:hAnsi="Times New Roman"/>
      <w:sz w:val="20"/>
    </w:rPr>
  </w:style>
  <w:style w:styleId="Style_161" w:type="paragraph">
    <w:name w:val="xl131"/>
    <w:basedOn w:val="Style_11"/>
    <w:link w:val="Style_161_ch"/>
    <w:pPr>
      <w:spacing w:afterAutospacing="on" w:beforeAutospacing="on"/>
      <w:ind/>
    </w:pPr>
    <w:rPr>
      <w:rFonts w:ascii="Times New Roman" w:hAnsi="Times New Roman"/>
      <w:b w:val="1"/>
      <w:sz w:val="16"/>
    </w:rPr>
  </w:style>
  <w:style w:styleId="Style_161_ch" w:type="character">
    <w:name w:val="xl131"/>
    <w:basedOn w:val="Style_11_ch"/>
    <w:link w:val="Style_161"/>
    <w:rPr>
      <w:rFonts w:ascii="Times New Roman" w:hAnsi="Times New Roman"/>
      <w:b w:val="1"/>
      <w:sz w:val="16"/>
    </w:rPr>
  </w:style>
  <w:style w:styleId="Style_162" w:type="paragraph">
    <w:name w:val="xl70"/>
    <w:basedOn w:val="Style_11"/>
    <w:link w:val="Style_162_ch"/>
    <w:pPr>
      <w:spacing w:afterAutospacing="on" w:beforeAutospacing="on"/>
      <w:ind/>
    </w:pPr>
    <w:rPr>
      <w:rFonts w:ascii="Times New Roman" w:hAnsi="Times New Roman"/>
      <w:color w:val="000000"/>
      <w:sz w:val="16"/>
    </w:rPr>
  </w:style>
  <w:style w:styleId="Style_162_ch" w:type="character">
    <w:name w:val="xl70"/>
    <w:basedOn w:val="Style_11_ch"/>
    <w:link w:val="Style_162"/>
    <w:rPr>
      <w:rFonts w:ascii="Times New Roman" w:hAnsi="Times New Roman"/>
      <w:color w:val="000000"/>
      <w:sz w:val="16"/>
    </w:rPr>
  </w:style>
  <w:style w:styleId="Style_55" w:type="paragraph">
    <w:name w:val="Default Paragraph Font"/>
    <w:link w:val="Style_55_ch"/>
  </w:style>
  <w:style w:styleId="Style_55_ch" w:type="character">
    <w:name w:val="Default Paragraph Font"/>
    <w:link w:val="Style_55"/>
  </w:style>
  <w:style w:styleId="Style_2" w:type="paragraph">
    <w:name w:val="toc 1"/>
    <w:basedOn w:val="Style_11"/>
    <w:next w:val="Style_11"/>
    <w:link w:val="Style_2_ch"/>
    <w:uiPriority w:val="39"/>
    <w:pPr>
      <w:tabs>
        <w:tab w:leader="dot" w:pos="9639" w:val="right"/>
      </w:tabs>
      <w:spacing w:before="120" w:line="276" w:lineRule="auto"/>
      <w:ind/>
    </w:pPr>
    <w:rPr>
      <w:rFonts w:ascii="Times New Roman" w:hAnsi="Times New Roman"/>
      <w:b w:val="1"/>
    </w:rPr>
  </w:style>
  <w:style w:styleId="Style_2_ch" w:type="character">
    <w:name w:val="toc 1"/>
    <w:basedOn w:val="Style_11_ch"/>
    <w:link w:val="Style_2"/>
    <w:rPr>
      <w:rFonts w:ascii="Times New Roman" w:hAnsi="Times New Roman"/>
      <w:b w:val="1"/>
    </w:rPr>
  </w:style>
  <w:style w:styleId="Style_163" w:type="paragraph">
    <w:name w:val="pTextStyle"/>
    <w:basedOn w:val="Style_11"/>
    <w:link w:val="Style_163_ch"/>
    <w:pPr>
      <w:spacing w:line="252" w:lineRule="auto"/>
      <w:ind/>
    </w:pPr>
    <w:rPr>
      <w:rFonts w:ascii="Times New Roman" w:hAnsi="Times New Roman"/>
      <w:sz w:val="24"/>
    </w:rPr>
  </w:style>
  <w:style w:styleId="Style_163_ch" w:type="character">
    <w:name w:val="pTextStyle"/>
    <w:basedOn w:val="Style_11_ch"/>
    <w:link w:val="Style_163"/>
    <w:rPr>
      <w:rFonts w:ascii="Times New Roman" w:hAnsi="Times New Roman"/>
      <w:sz w:val="24"/>
    </w:rPr>
  </w:style>
  <w:style w:styleId="Style_164" w:type="paragraph">
    <w:name w:val="xl112"/>
    <w:basedOn w:val="Style_11"/>
    <w:link w:val="Style_164_ch"/>
    <w:pPr>
      <w:spacing w:afterAutospacing="on" w:beforeAutospacing="on"/>
      <w:ind/>
    </w:pPr>
    <w:rPr>
      <w:rFonts w:ascii="Times New Roman" w:hAnsi="Times New Roman"/>
      <w:color w:val="000000"/>
      <w:sz w:val="16"/>
    </w:rPr>
  </w:style>
  <w:style w:styleId="Style_164_ch" w:type="character">
    <w:name w:val="xl112"/>
    <w:basedOn w:val="Style_11_ch"/>
    <w:link w:val="Style_164"/>
    <w:rPr>
      <w:rFonts w:ascii="Times New Roman" w:hAnsi="Times New Roman"/>
      <w:color w:val="000000"/>
      <w:sz w:val="16"/>
    </w:rPr>
  </w:style>
  <w:style w:styleId="Style_165" w:type="paragraph">
    <w:name w:val="Header and Footer"/>
    <w:link w:val="Style_165_ch"/>
    <w:pPr>
      <w:spacing w:line="240" w:lineRule="auto"/>
      <w:ind/>
      <w:jc w:val="both"/>
    </w:pPr>
    <w:rPr>
      <w:rFonts w:ascii="XO Thames" w:hAnsi="XO Thames"/>
      <w:sz w:val="28"/>
    </w:rPr>
  </w:style>
  <w:style w:styleId="Style_165_ch" w:type="character">
    <w:name w:val="Header and Footer"/>
    <w:link w:val="Style_165"/>
    <w:rPr>
      <w:rFonts w:ascii="XO Thames" w:hAnsi="XO Thames"/>
      <w:sz w:val="28"/>
    </w:rPr>
  </w:style>
  <w:style w:styleId="Style_166" w:type="paragraph">
    <w:name w:val="Переменная часть"/>
    <w:basedOn w:val="Style_33"/>
    <w:next w:val="Style_11"/>
    <w:link w:val="Style_166_ch"/>
    <w:rPr>
      <w:sz w:val="18"/>
    </w:rPr>
  </w:style>
  <w:style w:styleId="Style_166_ch" w:type="character">
    <w:name w:val="Переменная часть"/>
    <w:basedOn w:val="Style_33_ch"/>
    <w:link w:val="Style_166"/>
    <w:rPr>
      <w:sz w:val="18"/>
    </w:rPr>
  </w:style>
  <w:style w:styleId="Style_167" w:type="paragraph">
    <w:name w:val="Комментарий пользователя"/>
    <w:basedOn w:val="Style_114"/>
    <w:next w:val="Style_11"/>
    <w:link w:val="Style_167_ch"/>
    <w:pPr>
      <w:ind/>
      <w:jc w:val="left"/>
    </w:pPr>
  </w:style>
  <w:style w:styleId="Style_167_ch" w:type="character">
    <w:name w:val="Комментарий пользователя"/>
    <w:basedOn w:val="Style_114_ch"/>
    <w:link w:val="Style_167"/>
  </w:style>
  <w:style w:styleId="Style_168" w:type="paragraph">
    <w:name w:val="Примечание."/>
    <w:basedOn w:val="Style_26"/>
    <w:next w:val="Style_11"/>
    <w:link w:val="Style_168_ch"/>
  </w:style>
  <w:style w:styleId="Style_168_ch" w:type="character">
    <w:name w:val="Примечание."/>
    <w:basedOn w:val="Style_26_ch"/>
    <w:link w:val="Style_168"/>
  </w:style>
  <w:style w:styleId="Style_169" w:type="paragraph">
    <w:name w:val="Заголовок1"/>
    <w:basedOn w:val="Style_33"/>
    <w:next w:val="Style_11"/>
    <w:link w:val="Style_169_ch"/>
    <w:rPr>
      <w:b w:val="1"/>
      <w:color w:val="0058A9"/>
    </w:rPr>
  </w:style>
  <w:style w:styleId="Style_169_ch" w:type="character">
    <w:name w:val="Заголовок1"/>
    <w:basedOn w:val="Style_33_ch"/>
    <w:link w:val="Style_169"/>
    <w:rPr>
      <w:b w:val="1"/>
      <w:color w:val="0058A9"/>
    </w:rPr>
  </w:style>
  <w:style w:styleId="Style_170" w:type="paragraph">
    <w:name w:val="Font Style11"/>
    <w:link w:val="Style_170_ch"/>
    <w:rPr>
      <w:rFonts w:ascii="Times New Roman" w:hAnsi="Times New Roman"/>
      <w:sz w:val="22"/>
    </w:rPr>
  </w:style>
  <w:style w:styleId="Style_170_ch" w:type="character">
    <w:name w:val="Font Style11"/>
    <w:link w:val="Style_170"/>
    <w:rPr>
      <w:rFonts w:ascii="Times New Roman" w:hAnsi="Times New Roman"/>
      <w:sz w:val="22"/>
    </w:rPr>
  </w:style>
  <w:style w:styleId="Style_171" w:type="paragraph">
    <w:name w:val="Гипертекстовая ссылка"/>
    <w:link w:val="Style_171_ch"/>
    <w:rPr>
      <w:b w:val="1"/>
      <w:color w:val="106BBE"/>
    </w:rPr>
  </w:style>
  <w:style w:styleId="Style_171_ch" w:type="character">
    <w:name w:val="Гипертекстовая ссылка"/>
    <w:link w:val="Style_171"/>
    <w:rPr>
      <w:b w:val="1"/>
      <w:color w:val="106BBE"/>
    </w:rPr>
  </w:style>
  <w:style w:styleId="Style_172" w:type="paragraph">
    <w:name w:val="xl130"/>
    <w:basedOn w:val="Style_11"/>
    <w:link w:val="Style_172_ch"/>
    <w:pPr>
      <w:spacing w:afterAutospacing="on" w:beforeAutospacing="on"/>
      <w:ind/>
      <w:jc w:val="center"/>
    </w:pPr>
    <w:rPr>
      <w:rFonts w:ascii="Times New Roman" w:hAnsi="Times New Roman"/>
      <w:b w:val="1"/>
      <w:sz w:val="16"/>
    </w:rPr>
  </w:style>
  <w:style w:styleId="Style_172_ch" w:type="character">
    <w:name w:val="xl130"/>
    <w:basedOn w:val="Style_11_ch"/>
    <w:link w:val="Style_172"/>
    <w:rPr>
      <w:rFonts w:ascii="Times New Roman" w:hAnsi="Times New Roman"/>
      <w:b w:val="1"/>
      <w:sz w:val="16"/>
    </w:rPr>
  </w:style>
  <w:style w:styleId="Style_26" w:type="paragraph">
    <w:name w:val="Внимание"/>
    <w:basedOn w:val="Style_11"/>
    <w:next w:val="Style_11"/>
    <w:link w:val="Style_26_ch"/>
    <w:pPr>
      <w:widowControl w:val="0"/>
      <w:spacing w:after="240" w:before="240" w:line="360" w:lineRule="auto"/>
      <w:ind w:firstLine="300" w:left="420" w:right="420"/>
      <w:jc w:val="both"/>
    </w:pPr>
    <w:rPr>
      <w:rFonts w:ascii="Times New Roman" w:hAnsi="Times New Roman"/>
      <w:sz w:val="24"/>
    </w:rPr>
  </w:style>
  <w:style w:styleId="Style_26_ch" w:type="character">
    <w:name w:val="Внимание"/>
    <w:basedOn w:val="Style_11_ch"/>
    <w:link w:val="Style_26"/>
    <w:rPr>
      <w:rFonts w:ascii="Times New Roman" w:hAnsi="Times New Roman"/>
      <w:sz w:val="24"/>
    </w:rPr>
  </w:style>
  <w:style w:styleId="Style_173" w:type="paragraph">
    <w:name w:val="Название Знак1"/>
    <w:link w:val="Style_173_ch"/>
    <w:rPr>
      <w:rFonts w:ascii="Times New Roman" w:hAnsi="Times New Roman"/>
      <w:sz w:val="24"/>
    </w:rPr>
  </w:style>
  <w:style w:styleId="Style_173_ch" w:type="character">
    <w:name w:val="Название Знак1"/>
    <w:link w:val="Style_173"/>
    <w:rPr>
      <w:rFonts w:ascii="Times New Roman" w:hAnsi="Times New Roman"/>
      <w:sz w:val="24"/>
    </w:rPr>
  </w:style>
  <w:style w:styleId="Style_174" w:type="paragraph">
    <w:name w:val="xl74"/>
    <w:basedOn w:val="Style_11"/>
    <w:link w:val="Style_174_ch"/>
    <w:pPr>
      <w:spacing w:afterAutospacing="on" w:beforeAutospacing="on"/>
      <w:ind/>
    </w:pPr>
    <w:rPr>
      <w:rFonts w:ascii="Times New Roman" w:hAnsi="Times New Roman"/>
      <w:color w:val="000000"/>
      <w:sz w:val="16"/>
    </w:rPr>
  </w:style>
  <w:style w:styleId="Style_174_ch" w:type="character">
    <w:name w:val="xl74"/>
    <w:basedOn w:val="Style_11_ch"/>
    <w:link w:val="Style_174"/>
    <w:rPr>
      <w:rFonts w:ascii="Times New Roman" w:hAnsi="Times New Roman"/>
      <w:color w:val="000000"/>
      <w:sz w:val="16"/>
    </w:rPr>
  </w:style>
  <w:style w:styleId="Style_175" w:type="paragraph">
    <w:name w:val="xl75"/>
    <w:basedOn w:val="Style_11"/>
    <w:link w:val="Style_175_ch"/>
    <w:pPr>
      <w:spacing w:afterAutospacing="on" w:beforeAutospacing="on"/>
      <w:ind/>
      <w:jc w:val="center"/>
    </w:pPr>
    <w:rPr>
      <w:rFonts w:ascii="Times New Roman" w:hAnsi="Times New Roman"/>
      <w:sz w:val="16"/>
    </w:rPr>
  </w:style>
  <w:style w:styleId="Style_175_ch" w:type="character">
    <w:name w:val="xl75"/>
    <w:basedOn w:val="Style_11_ch"/>
    <w:link w:val="Style_175"/>
    <w:rPr>
      <w:rFonts w:ascii="Times New Roman" w:hAnsi="Times New Roman"/>
      <w:sz w:val="16"/>
    </w:rPr>
  </w:style>
  <w:style w:styleId="Style_15" w:type="paragraph">
    <w:name w:val="Нормальный (таблица)"/>
    <w:basedOn w:val="Style_11"/>
    <w:next w:val="Style_11"/>
    <w:link w:val="Style_15_ch"/>
    <w:pPr>
      <w:widowControl w:val="0"/>
      <w:spacing w:line="360" w:lineRule="auto"/>
      <w:ind/>
      <w:jc w:val="both"/>
    </w:pPr>
    <w:rPr>
      <w:rFonts w:ascii="Times New Roman" w:hAnsi="Times New Roman"/>
      <w:sz w:val="24"/>
    </w:rPr>
  </w:style>
  <w:style w:styleId="Style_15_ch" w:type="character">
    <w:name w:val="Нормальный (таблица)"/>
    <w:basedOn w:val="Style_11_ch"/>
    <w:link w:val="Style_15"/>
    <w:rPr>
      <w:rFonts w:ascii="Times New Roman" w:hAnsi="Times New Roman"/>
      <w:sz w:val="24"/>
    </w:rPr>
  </w:style>
  <w:style w:styleId="Style_176" w:type="paragraph">
    <w:name w:val="toc 9"/>
    <w:basedOn w:val="Style_11"/>
    <w:next w:val="Style_11"/>
    <w:link w:val="Style_176_ch"/>
    <w:uiPriority w:val="39"/>
    <w:pPr>
      <w:ind w:firstLine="0" w:left="1920"/>
    </w:pPr>
    <w:rPr>
      <w:rFonts w:ascii="Calibri" w:hAnsi="Calibri"/>
      <w:sz w:val="20"/>
    </w:rPr>
  </w:style>
  <w:style w:styleId="Style_176_ch" w:type="character">
    <w:name w:val="toc 9"/>
    <w:basedOn w:val="Style_11_ch"/>
    <w:link w:val="Style_176"/>
    <w:rPr>
      <w:rFonts w:ascii="Calibri" w:hAnsi="Calibri"/>
      <w:sz w:val="20"/>
    </w:rPr>
  </w:style>
  <w:style w:styleId="Style_177" w:type="paragraph">
    <w:name w:val="xl177"/>
    <w:basedOn w:val="Style_11"/>
    <w:link w:val="Style_177_ch"/>
    <w:pPr>
      <w:spacing w:afterAutospacing="on" w:beforeAutospacing="on"/>
      <w:ind/>
      <w:jc w:val="center"/>
    </w:pPr>
    <w:rPr>
      <w:rFonts w:ascii="Times New Roman" w:hAnsi="Times New Roman"/>
      <w:sz w:val="14"/>
    </w:rPr>
  </w:style>
  <w:style w:styleId="Style_177_ch" w:type="character">
    <w:name w:val="xl177"/>
    <w:basedOn w:val="Style_11_ch"/>
    <w:link w:val="Style_177"/>
    <w:rPr>
      <w:rFonts w:ascii="Times New Roman" w:hAnsi="Times New Roman"/>
      <w:sz w:val="14"/>
    </w:rPr>
  </w:style>
  <w:style w:styleId="Style_178" w:type="paragraph">
    <w:name w:val="xl98"/>
    <w:basedOn w:val="Style_11"/>
    <w:link w:val="Style_178_ch"/>
    <w:pPr>
      <w:spacing w:afterAutospacing="on" w:beforeAutospacing="on"/>
      <w:ind/>
    </w:pPr>
    <w:rPr>
      <w:rFonts w:ascii="Times New Roman" w:hAnsi="Times New Roman"/>
      <w:color w:val="FF0000"/>
      <w:sz w:val="14"/>
    </w:rPr>
  </w:style>
  <w:style w:styleId="Style_178_ch" w:type="character">
    <w:name w:val="xl98"/>
    <w:basedOn w:val="Style_11_ch"/>
    <w:link w:val="Style_178"/>
    <w:rPr>
      <w:rFonts w:ascii="Times New Roman" w:hAnsi="Times New Roman"/>
      <w:color w:val="FF0000"/>
      <w:sz w:val="14"/>
    </w:rPr>
  </w:style>
  <w:style w:styleId="Style_179" w:type="paragraph">
    <w:name w:val="Сравнение редакций. Удаленный фрагмент"/>
    <w:link w:val="Style_179_ch"/>
    <w:rPr>
      <w:color w:val="000000"/>
      <w:shd w:fill="C4C413" w:val="clear"/>
    </w:rPr>
  </w:style>
  <w:style w:styleId="Style_179_ch" w:type="character">
    <w:name w:val="Сравнение редакций. Удаленный фрагмент"/>
    <w:link w:val="Style_179"/>
    <w:rPr>
      <w:color w:val="000000"/>
      <w:shd w:fill="C4C413" w:val="clear"/>
    </w:rPr>
  </w:style>
  <w:style w:styleId="Style_180" w:type="paragraph">
    <w:name w:val="xl153"/>
    <w:basedOn w:val="Style_11"/>
    <w:link w:val="Style_180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180_ch" w:type="character">
    <w:name w:val="xl153"/>
    <w:basedOn w:val="Style_11_ch"/>
    <w:link w:val="Style_180"/>
    <w:rPr>
      <w:rFonts w:ascii="Times New Roman" w:hAnsi="Times New Roman"/>
      <w:i w:val="1"/>
      <w:sz w:val="14"/>
    </w:rPr>
  </w:style>
  <w:style w:styleId="Style_181" w:type="paragraph">
    <w:name w:val="xl103"/>
    <w:basedOn w:val="Style_11"/>
    <w:link w:val="Style_181_ch"/>
    <w:pPr>
      <w:spacing w:afterAutospacing="on" w:beforeAutospacing="on"/>
      <w:ind/>
      <w:jc w:val="center"/>
    </w:pPr>
    <w:rPr>
      <w:rFonts w:ascii="Times New Roman" w:hAnsi="Times New Roman"/>
      <w:b w:val="1"/>
      <w:color w:val="000000"/>
      <w:sz w:val="16"/>
    </w:rPr>
  </w:style>
  <w:style w:styleId="Style_181_ch" w:type="character">
    <w:name w:val="xl103"/>
    <w:basedOn w:val="Style_11_ch"/>
    <w:link w:val="Style_181"/>
    <w:rPr>
      <w:rFonts w:ascii="Times New Roman" w:hAnsi="Times New Roman"/>
      <w:b w:val="1"/>
      <w:color w:val="000000"/>
      <w:sz w:val="16"/>
    </w:rPr>
  </w:style>
  <w:style w:styleId="Style_182" w:type="paragraph">
    <w:name w:val="annotation reference"/>
    <w:basedOn w:val="Style_55"/>
    <w:link w:val="Style_182_ch"/>
    <w:rPr>
      <w:sz w:val="16"/>
    </w:rPr>
  </w:style>
  <w:style w:styleId="Style_182_ch" w:type="character">
    <w:name w:val="annotation reference"/>
    <w:basedOn w:val="Style_55_ch"/>
    <w:link w:val="Style_182"/>
    <w:rPr>
      <w:sz w:val="16"/>
    </w:rPr>
  </w:style>
  <w:style w:styleId="Style_183" w:type="paragraph">
    <w:name w:val="xl125"/>
    <w:basedOn w:val="Style_11"/>
    <w:link w:val="Style_183_ch"/>
    <w:pPr>
      <w:spacing w:afterAutospacing="on" w:beforeAutospacing="on"/>
      <w:ind/>
    </w:pPr>
    <w:rPr>
      <w:rFonts w:ascii="Times New Roman" w:hAnsi="Times New Roman"/>
      <w:b w:val="1"/>
      <w:color w:val="000000"/>
      <w:sz w:val="16"/>
    </w:rPr>
  </w:style>
  <w:style w:styleId="Style_183_ch" w:type="character">
    <w:name w:val="xl125"/>
    <w:basedOn w:val="Style_11_ch"/>
    <w:link w:val="Style_183"/>
    <w:rPr>
      <w:rFonts w:ascii="Times New Roman" w:hAnsi="Times New Roman"/>
      <w:b w:val="1"/>
      <w:color w:val="000000"/>
      <w:sz w:val="16"/>
    </w:rPr>
  </w:style>
  <w:style w:styleId="Style_184" w:type="paragraph">
    <w:name w:val="apple-converted-space"/>
    <w:link w:val="Style_184_ch"/>
  </w:style>
  <w:style w:styleId="Style_184_ch" w:type="character">
    <w:name w:val="apple-converted-space"/>
    <w:link w:val="Style_184"/>
  </w:style>
  <w:style w:styleId="Style_185" w:type="paragraph">
    <w:name w:val="Заголовок ЭР (правое окно)"/>
    <w:basedOn w:val="Style_94"/>
    <w:next w:val="Style_11"/>
    <w:link w:val="Style_185_ch"/>
    <w:pPr>
      <w:spacing w:after="0"/>
      <w:ind/>
      <w:jc w:val="left"/>
    </w:pPr>
  </w:style>
  <w:style w:styleId="Style_185_ch" w:type="character">
    <w:name w:val="Заголовок ЭР (правое окно)"/>
    <w:basedOn w:val="Style_94_ch"/>
    <w:link w:val="Style_185"/>
  </w:style>
  <w:style w:styleId="Style_186" w:type="paragraph">
    <w:name w:val="xl90"/>
    <w:basedOn w:val="Style_11"/>
    <w:link w:val="Style_186_ch"/>
    <w:pPr>
      <w:spacing w:afterAutospacing="on" w:beforeAutospacing="on"/>
      <w:ind/>
    </w:pPr>
    <w:rPr>
      <w:rFonts w:ascii="Times New Roman" w:hAnsi="Times New Roman"/>
      <w:sz w:val="14"/>
    </w:rPr>
  </w:style>
  <w:style w:styleId="Style_186_ch" w:type="character">
    <w:name w:val="xl90"/>
    <w:basedOn w:val="Style_11_ch"/>
    <w:link w:val="Style_186"/>
    <w:rPr>
      <w:rFonts w:ascii="Times New Roman" w:hAnsi="Times New Roman"/>
      <w:sz w:val="14"/>
    </w:rPr>
  </w:style>
  <w:style w:styleId="Style_187" w:type="paragraph">
    <w:name w:val="Пример."/>
    <w:basedOn w:val="Style_26"/>
    <w:next w:val="Style_11"/>
    <w:link w:val="Style_187_ch"/>
  </w:style>
  <w:style w:styleId="Style_187_ch" w:type="character">
    <w:name w:val="Пример."/>
    <w:basedOn w:val="Style_26_ch"/>
    <w:link w:val="Style_187"/>
  </w:style>
  <w:style w:styleId="Style_188" w:type="paragraph">
    <w:name w:val="xl118"/>
    <w:basedOn w:val="Style_11"/>
    <w:link w:val="Style_188_ch"/>
    <w:pPr>
      <w:spacing w:afterAutospacing="on" w:beforeAutospacing="on"/>
      <w:ind/>
    </w:pPr>
    <w:rPr>
      <w:rFonts w:ascii="Times New Roman" w:hAnsi="Times New Roman"/>
      <w:sz w:val="14"/>
    </w:rPr>
  </w:style>
  <w:style w:styleId="Style_188_ch" w:type="character">
    <w:name w:val="xl118"/>
    <w:basedOn w:val="Style_11_ch"/>
    <w:link w:val="Style_188"/>
    <w:rPr>
      <w:rFonts w:ascii="Times New Roman" w:hAnsi="Times New Roman"/>
      <w:sz w:val="14"/>
    </w:rPr>
  </w:style>
  <w:style w:styleId="Style_1" w:type="paragraph">
    <w:name w:val="header"/>
    <w:basedOn w:val="Style_11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11_ch"/>
    <w:link w:val="Style_1"/>
  </w:style>
  <w:style w:styleId="Style_189" w:type="paragraph">
    <w:name w:val="Заголовок Знак"/>
    <w:basedOn w:val="Style_55"/>
    <w:link w:val="Style_189_ch"/>
    <w:rPr>
      <w:rFonts w:asciiTheme="majorAscii" w:hAnsiTheme="majorHAnsi"/>
      <w:spacing w:val="-10"/>
      <w:sz w:val="56"/>
    </w:rPr>
  </w:style>
  <w:style w:styleId="Style_189_ch" w:type="character">
    <w:name w:val="Заголовок Знак"/>
    <w:basedOn w:val="Style_55_ch"/>
    <w:link w:val="Style_189"/>
    <w:rPr>
      <w:rFonts w:asciiTheme="majorAscii" w:hAnsiTheme="majorHAnsi"/>
      <w:spacing w:val="-10"/>
      <w:sz w:val="56"/>
    </w:rPr>
  </w:style>
  <w:style w:styleId="Style_190" w:type="paragraph">
    <w:name w:val="Цветовое выделение"/>
    <w:link w:val="Style_190_ch"/>
    <w:rPr>
      <w:b w:val="1"/>
      <w:color w:val="26282F"/>
    </w:rPr>
  </w:style>
  <w:style w:styleId="Style_190_ch" w:type="character">
    <w:name w:val="Цветовое выделение"/>
    <w:link w:val="Style_190"/>
    <w:rPr>
      <w:b w:val="1"/>
      <w:color w:val="26282F"/>
    </w:rPr>
  </w:style>
  <w:style w:styleId="Style_133" w:type="paragraph">
    <w:name w:val="Текст (прав. подпись)"/>
    <w:basedOn w:val="Style_11"/>
    <w:next w:val="Style_11"/>
    <w:link w:val="Style_133_ch"/>
    <w:pPr>
      <w:widowControl w:val="0"/>
      <w:spacing w:line="360" w:lineRule="auto"/>
      <w:ind/>
      <w:jc w:val="right"/>
    </w:pPr>
    <w:rPr>
      <w:rFonts w:ascii="Times New Roman" w:hAnsi="Times New Roman"/>
      <w:sz w:val="24"/>
    </w:rPr>
  </w:style>
  <w:style w:styleId="Style_133_ch" w:type="character">
    <w:name w:val="Текст (прав. подпись)"/>
    <w:basedOn w:val="Style_11_ch"/>
    <w:link w:val="Style_133"/>
    <w:rPr>
      <w:rFonts w:ascii="Times New Roman" w:hAnsi="Times New Roman"/>
      <w:sz w:val="24"/>
    </w:rPr>
  </w:style>
  <w:style w:styleId="Style_191" w:type="paragraph">
    <w:name w:val="xl165"/>
    <w:basedOn w:val="Style_11"/>
    <w:link w:val="Style_191_ch"/>
    <w:pPr>
      <w:spacing w:afterAutospacing="on" w:beforeAutospacing="on"/>
      <w:ind/>
    </w:pPr>
    <w:rPr>
      <w:rFonts w:ascii="Times New Roman" w:hAnsi="Times New Roman"/>
      <w:sz w:val="14"/>
    </w:rPr>
  </w:style>
  <w:style w:styleId="Style_191_ch" w:type="character">
    <w:name w:val="xl165"/>
    <w:basedOn w:val="Style_11_ch"/>
    <w:link w:val="Style_191"/>
    <w:rPr>
      <w:rFonts w:ascii="Times New Roman" w:hAnsi="Times New Roman"/>
      <w:sz w:val="14"/>
    </w:rPr>
  </w:style>
  <w:style w:styleId="Style_23" w:type="paragraph">
    <w:name w:val="Текст информации об изменениях"/>
    <w:basedOn w:val="Style_11"/>
    <w:next w:val="Style_11"/>
    <w:link w:val="Style_23_ch"/>
    <w:pPr>
      <w:widowControl w:val="0"/>
      <w:spacing w:line="360" w:lineRule="auto"/>
      <w:ind w:firstLine="720" w:left="0"/>
      <w:jc w:val="both"/>
    </w:pPr>
    <w:rPr>
      <w:rFonts w:ascii="Times New Roman" w:hAnsi="Times New Roman"/>
      <w:color w:val="353842"/>
      <w:sz w:val="18"/>
    </w:rPr>
  </w:style>
  <w:style w:styleId="Style_23_ch" w:type="character">
    <w:name w:val="Текст информации об изменениях"/>
    <w:basedOn w:val="Style_11_ch"/>
    <w:link w:val="Style_23"/>
    <w:rPr>
      <w:rFonts w:ascii="Times New Roman" w:hAnsi="Times New Roman"/>
      <w:color w:val="353842"/>
      <w:sz w:val="18"/>
    </w:rPr>
  </w:style>
  <w:style w:styleId="Style_192" w:type="paragraph">
    <w:name w:val="toc 8"/>
    <w:basedOn w:val="Style_11"/>
    <w:next w:val="Style_11"/>
    <w:link w:val="Style_192_ch"/>
    <w:uiPriority w:val="39"/>
    <w:pPr>
      <w:ind w:firstLine="0" w:left="1680"/>
    </w:pPr>
    <w:rPr>
      <w:rFonts w:ascii="Calibri" w:hAnsi="Calibri"/>
      <w:sz w:val="20"/>
    </w:rPr>
  </w:style>
  <w:style w:styleId="Style_192_ch" w:type="character">
    <w:name w:val="toc 8"/>
    <w:basedOn w:val="Style_11_ch"/>
    <w:link w:val="Style_192"/>
    <w:rPr>
      <w:rFonts w:ascii="Calibri" w:hAnsi="Calibri"/>
      <w:sz w:val="20"/>
    </w:rPr>
  </w:style>
  <w:style w:styleId="Style_193" w:type="paragraph">
    <w:name w:val="Подвал для информации об изменениях"/>
    <w:basedOn w:val="Style_3"/>
    <w:next w:val="Style_11"/>
    <w:link w:val="Style_193_ch"/>
    <w:pPr>
      <w:keepNext w:val="1"/>
      <w:keepLines w:val="1"/>
      <w:spacing w:after="240" w:before="480" w:line="360" w:lineRule="auto"/>
      <w:ind/>
      <w:outlineLvl w:val="8"/>
    </w:pPr>
    <w:rPr>
      <w:b w:val="0"/>
      <w:sz w:val="18"/>
    </w:rPr>
  </w:style>
  <w:style w:styleId="Style_193_ch" w:type="character">
    <w:name w:val="Подвал для информации об изменениях"/>
    <w:basedOn w:val="Style_3_ch"/>
    <w:link w:val="Style_193"/>
    <w:rPr>
      <w:b w:val="0"/>
      <w:sz w:val="18"/>
    </w:rPr>
  </w:style>
  <w:style w:styleId="Style_194" w:type="paragraph">
    <w:name w:val="xl108"/>
    <w:basedOn w:val="Style_11"/>
    <w:link w:val="Style_194_ch"/>
    <w:pPr>
      <w:spacing w:afterAutospacing="on" w:beforeAutospacing="on"/>
      <w:ind/>
    </w:pPr>
    <w:rPr>
      <w:rFonts w:ascii="Times New Roman" w:hAnsi="Times New Roman"/>
      <w:color w:val="000000"/>
      <w:sz w:val="16"/>
    </w:rPr>
  </w:style>
  <w:style w:styleId="Style_194_ch" w:type="character">
    <w:name w:val="xl108"/>
    <w:basedOn w:val="Style_11_ch"/>
    <w:link w:val="Style_194"/>
    <w:rPr>
      <w:rFonts w:ascii="Times New Roman" w:hAnsi="Times New Roman"/>
      <w:color w:val="000000"/>
      <w:sz w:val="16"/>
    </w:rPr>
  </w:style>
  <w:style w:styleId="Style_195" w:type="paragraph">
    <w:name w:val="xl175"/>
    <w:basedOn w:val="Style_11"/>
    <w:link w:val="Style_195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195_ch" w:type="character">
    <w:name w:val="xl175"/>
    <w:basedOn w:val="Style_11_ch"/>
    <w:link w:val="Style_195"/>
    <w:rPr>
      <w:rFonts w:ascii="Times New Roman" w:hAnsi="Times New Roman"/>
      <w:i w:val="1"/>
      <w:sz w:val="14"/>
    </w:rPr>
  </w:style>
  <w:style w:styleId="Style_196" w:type="paragraph">
    <w:name w:val="xl78"/>
    <w:basedOn w:val="Style_11"/>
    <w:link w:val="Style_196_ch"/>
    <w:pPr>
      <w:spacing w:afterAutospacing="on" w:beforeAutospacing="on"/>
      <w:ind/>
    </w:pPr>
    <w:rPr>
      <w:rFonts w:ascii="Times New Roman" w:hAnsi="Times New Roman"/>
      <w:sz w:val="14"/>
    </w:rPr>
  </w:style>
  <w:style w:styleId="Style_196_ch" w:type="character">
    <w:name w:val="xl78"/>
    <w:basedOn w:val="Style_11_ch"/>
    <w:link w:val="Style_196"/>
    <w:rPr>
      <w:rFonts w:ascii="Times New Roman" w:hAnsi="Times New Roman"/>
      <w:sz w:val="14"/>
    </w:rPr>
  </w:style>
  <w:style w:styleId="Style_197" w:type="paragraph">
    <w:name w:val="xl93"/>
    <w:basedOn w:val="Style_11"/>
    <w:link w:val="Style_197_ch"/>
    <w:pPr>
      <w:spacing w:afterAutospacing="on" w:beforeAutospacing="on"/>
      <w:ind/>
    </w:pPr>
    <w:rPr>
      <w:rFonts w:ascii="Times New Roman" w:hAnsi="Times New Roman"/>
      <w:sz w:val="24"/>
    </w:rPr>
  </w:style>
  <w:style w:styleId="Style_197_ch" w:type="character">
    <w:name w:val="xl93"/>
    <w:basedOn w:val="Style_11_ch"/>
    <w:link w:val="Style_197"/>
    <w:rPr>
      <w:rFonts w:ascii="Times New Roman" w:hAnsi="Times New Roman"/>
      <w:sz w:val="24"/>
    </w:rPr>
  </w:style>
  <w:style w:styleId="Style_9" w:type="paragraph">
    <w:name w:val="Emphasis"/>
    <w:link w:val="Style_9_ch"/>
    <w:rPr>
      <w:rFonts w:ascii="Times New Roman" w:hAnsi="Times New Roman"/>
      <w:i w:val="1"/>
    </w:rPr>
  </w:style>
  <w:style w:styleId="Style_9_ch" w:type="character">
    <w:name w:val="Emphasis"/>
    <w:link w:val="Style_9"/>
    <w:rPr>
      <w:rFonts w:ascii="Times New Roman" w:hAnsi="Times New Roman"/>
      <w:i w:val="1"/>
    </w:rPr>
  </w:style>
  <w:style w:styleId="Style_198" w:type="paragraph">
    <w:name w:val="xl109"/>
    <w:basedOn w:val="Style_11"/>
    <w:link w:val="Style_198_ch"/>
    <w:pPr>
      <w:spacing w:afterAutospacing="on" w:beforeAutospacing="on"/>
      <w:ind/>
    </w:pPr>
    <w:rPr>
      <w:rFonts w:ascii="Times New Roman" w:hAnsi="Times New Roman"/>
      <w:sz w:val="14"/>
    </w:rPr>
  </w:style>
  <w:style w:styleId="Style_198_ch" w:type="character">
    <w:name w:val="xl109"/>
    <w:basedOn w:val="Style_11_ch"/>
    <w:link w:val="Style_198"/>
    <w:rPr>
      <w:rFonts w:ascii="Times New Roman" w:hAnsi="Times New Roman"/>
      <w:sz w:val="14"/>
    </w:rPr>
  </w:style>
  <w:style w:styleId="Style_199" w:type="paragraph">
    <w:name w:val="Просмотренная гиперссылка1"/>
    <w:basedOn w:val="Style_55"/>
    <w:link w:val="Style_199_ch"/>
    <w:rPr>
      <w:color w:val="800080"/>
      <w:u w:val="single"/>
    </w:rPr>
  </w:style>
  <w:style w:styleId="Style_199_ch" w:type="character">
    <w:name w:val="Просмотренная гиперссылка1"/>
    <w:basedOn w:val="Style_55_ch"/>
    <w:link w:val="Style_199"/>
    <w:rPr>
      <w:color w:val="800080"/>
      <w:u w:val="single"/>
    </w:rPr>
  </w:style>
  <w:style w:styleId="Style_200" w:type="paragraph">
    <w:name w:val="Внимание: криминал!!"/>
    <w:basedOn w:val="Style_26"/>
    <w:next w:val="Style_11"/>
    <w:link w:val="Style_200_ch"/>
  </w:style>
  <w:style w:styleId="Style_200_ch" w:type="character">
    <w:name w:val="Внимание: криминал!!"/>
    <w:basedOn w:val="Style_26_ch"/>
    <w:link w:val="Style_200"/>
  </w:style>
  <w:style w:styleId="Style_201" w:type="paragraph">
    <w:name w:val="xl135"/>
    <w:basedOn w:val="Style_11"/>
    <w:link w:val="Style_201_ch"/>
    <w:pPr>
      <w:spacing w:afterAutospacing="on" w:beforeAutospacing="on"/>
      <w:ind/>
      <w:jc w:val="center"/>
    </w:pPr>
    <w:rPr>
      <w:rFonts w:ascii="Times New Roman" w:hAnsi="Times New Roman"/>
      <w:b w:val="1"/>
      <w:sz w:val="16"/>
    </w:rPr>
  </w:style>
  <w:style w:styleId="Style_201_ch" w:type="character">
    <w:name w:val="xl135"/>
    <w:basedOn w:val="Style_11_ch"/>
    <w:link w:val="Style_201"/>
    <w:rPr>
      <w:rFonts w:ascii="Times New Roman" w:hAnsi="Times New Roman"/>
      <w:b w:val="1"/>
      <w:sz w:val="16"/>
    </w:rPr>
  </w:style>
  <w:style w:styleId="Style_202" w:type="paragraph">
    <w:name w:val="Куда обратиться?"/>
    <w:basedOn w:val="Style_26"/>
    <w:next w:val="Style_11"/>
    <w:link w:val="Style_202_ch"/>
  </w:style>
  <w:style w:styleId="Style_202_ch" w:type="character">
    <w:name w:val="Куда обратиться?"/>
    <w:basedOn w:val="Style_26_ch"/>
    <w:link w:val="Style_202"/>
  </w:style>
  <w:style w:styleId="Style_203" w:type="paragraph">
    <w:name w:val="xl124"/>
    <w:basedOn w:val="Style_11"/>
    <w:link w:val="Style_203_ch"/>
    <w:pPr>
      <w:spacing w:afterAutospacing="on" w:beforeAutospacing="on"/>
      <w:ind/>
      <w:jc w:val="center"/>
    </w:pPr>
    <w:rPr>
      <w:rFonts w:ascii="Times New Roman" w:hAnsi="Times New Roman"/>
      <w:b w:val="1"/>
      <w:color w:val="000000"/>
      <w:sz w:val="16"/>
    </w:rPr>
  </w:style>
  <w:style w:styleId="Style_203_ch" w:type="character">
    <w:name w:val="xl124"/>
    <w:basedOn w:val="Style_11_ch"/>
    <w:link w:val="Style_203"/>
    <w:rPr>
      <w:rFonts w:ascii="Times New Roman" w:hAnsi="Times New Roman"/>
      <w:b w:val="1"/>
      <w:color w:val="000000"/>
      <w:sz w:val="16"/>
    </w:rPr>
  </w:style>
  <w:style w:styleId="Style_204" w:type="paragraph">
    <w:name w:val="xl68"/>
    <w:basedOn w:val="Style_11"/>
    <w:link w:val="Style_204_ch"/>
    <w:pPr>
      <w:spacing w:afterAutospacing="on" w:beforeAutospacing="on"/>
      <w:ind/>
      <w:jc w:val="center"/>
    </w:pPr>
    <w:rPr>
      <w:rFonts w:ascii="Times New Roman" w:hAnsi="Times New Roman"/>
      <w:color w:val="000000"/>
      <w:sz w:val="16"/>
    </w:rPr>
  </w:style>
  <w:style w:styleId="Style_204_ch" w:type="character">
    <w:name w:val="xl68"/>
    <w:basedOn w:val="Style_11_ch"/>
    <w:link w:val="Style_204"/>
    <w:rPr>
      <w:rFonts w:ascii="Times New Roman" w:hAnsi="Times New Roman"/>
      <w:color w:val="000000"/>
      <w:sz w:val="16"/>
    </w:rPr>
  </w:style>
  <w:style w:styleId="Style_205" w:type="paragraph">
    <w:name w:val="xl158"/>
    <w:basedOn w:val="Style_11"/>
    <w:link w:val="Style_205_ch"/>
    <w:pPr>
      <w:spacing w:afterAutospacing="on" w:beforeAutospacing="on"/>
      <w:ind/>
      <w:jc w:val="center"/>
    </w:pPr>
    <w:rPr>
      <w:rFonts w:ascii="Times New Roman" w:hAnsi="Times New Roman"/>
      <w:b w:val="1"/>
      <w:sz w:val="16"/>
    </w:rPr>
  </w:style>
  <w:style w:styleId="Style_205_ch" w:type="character">
    <w:name w:val="xl158"/>
    <w:basedOn w:val="Style_11_ch"/>
    <w:link w:val="Style_205"/>
    <w:rPr>
      <w:rFonts w:ascii="Times New Roman" w:hAnsi="Times New Roman"/>
      <w:b w:val="1"/>
      <w:sz w:val="16"/>
    </w:rPr>
  </w:style>
  <w:style w:styleId="Style_206" w:type="paragraph">
    <w:name w:val="xl159"/>
    <w:basedOn w:val="Style_11"/>
    <w:link w:val="Style_206_ch"/>
    <w:pPr>
      <w:spacing w:afterAutospacing="on" w:beforeAutospacing="on"/>
      <w:ind/>
      <w:jc w:val="center"/>
    </w:pPr>
    <w:rPr>
      <w:rFonts w:ascii="Times New Roman" w:hAnsi="Times New Roman"/>
      <w:b w:val="1"/>
      <w:sz w:val="16"/>
    </w:rPr>
  </w:style>
  <w:style w:styleId="Style_206_ch" w:type="character">
    <w:name w:val="xl159"/>
    <w:basedOn w:val="Style_11_ch"/>
    <w:link w:val="Style_206"/>
    <w:rPr>
      <w:rFonts w:ascii="Times New Roman" w:hAnsi="Times New Roman"/>
      <w:b w:val="1"/>
      <w:sz w:val="16"/>
    </w:rPr>
  </w:style>
  <w:style w:styleId="Style_207" w:type="paragraph">
    <w:name w:val="xl79"/>
    <w:basedOn w:val="Style_11"/>
    <w:link w:val="Style_207_ch"/>
    <w:pPr>
      <w:spacing w:afterAutospacing="on" w:beforeAutospacing="on"/>
      <w:ind/>
    </w:pPr>
    <w:rPr>
      <w:rFonts w:ascii="Times New Roman" w:hAnsi="Times New Roman"/>
      <w:sz w:val="14"/>
    </w:rPr>
  </w:style>
  <w:style w:styleId="Style_207_ch" w:type="character">
    <w:name w:val="xl79"/>
    <w:basedOn w:val="Style_11_ch"/>
    <w:link w:val="Style_207"/>
    <w:rPr>
      <w:rFonts w:ascii="Times New Roman" w:hAnsi="Times New Roman"/>
      <w:sz w:val="14"/>
    </w:rPr>
  </w:style>
  <w:style w:styleId="Style_208" w:type="paragraph">
    <w:name w:val="Заголовок группы контролов"/>
    <w:basedOn w:val="Style_11"/>
    <w:next w:val="Style_11"/>
    <w:link w:val="Style_208_ch"/>
    <w:pPr>
      <w:widowControl w:val="0"/>
      <w:spacing w:line="360" w:lineRule="auto"/>
      <w:ind w:firstLine="720" w:left="0"/>
      <w:jc w:val="both"/>
    </w:pPr>
    <w:rPr>
      <w:rFonts w:ascii="Times New Roman" w:hAnsi="Times New Roman"/>
      <w:b w:val="1"/>
      <w:color w:val="000000"/>
      <w:sz w:val="24"/>
    </w:rPr>
  </w:style>
  <w:style w:styleId="Style_208_ch" w:type="character">
    <w:name w:val="Заголовок группы контролов"/>
    <w:basedOn w:val="Style_11_ch"/>
    <w:link w:val="Style_208"/>
    <w:rPr>
      <w:rFonts w:ascii="Times New Roman" w:hAnsi="Times New Roman"/>
      <w:b w:val="1"/>
      <w:color w:val="000000"/>
      <w:sz w:val="24"/>
    </w:rPr>
  </w:style>
  <w:style w:styleId="Style_209" w:type="paragraph">
    <w:name w:val="xl80"/>
    <w:basedOn w:val="Style_11"/>
    <w:link w:val="Style_209_ch"/>
    <w:pPr>
      <w:spacing w:afterAutospacing="on" w:beforeAutospacing="on"/>
      <w:ind/>
    </w:pPr>
    <w:rPr>
      <w:rFonts w:ascii="Times New Roman" w:hAnsi="Times New Roman"/>
      <w:sz w:val="24"/>
    </w:rPr>
  </w:style>
  <w:style w:styleId="Style_209_ch" w:type="character">
    <w:name w:val="xl80"/>
    <w:basedOn w:val="Style_11_ch"/>
    <w:link w:val="Style_209"/>
    <w:rPr>
      <w:rFonts w:ascii="Times New Roman" w:hAnsi="Times New Roman"/>
      <w:sz w:val="24"/>
    </w:rPr>
  </w:style>
  <w:style w:styleId="Style_7" w:type="paragraph">
    <w:name w:val="Раздел 1.1"/>
    <w:basedOn w:val="Style_210"/>
    <w:link w:val="Style_7_ch"/>
    <w:pPr>
      <w:numPr>
        <w:ilvl w:val="0"/>
      </w:numPr>
      <w:spacing w:after="120" w:line="276" w:lineRule="auto"/>
      <w:ind w:firstLine="709" w:left="0"/>
      <w:outlineLvl w:val="1"/>
    </w:pPr>
    <w:rPr>
      <w:rFonts w:ascii="Times New Roman Полужирный" w:hAnsi="Times New Roman Полужирный"/>
      <w:b w:val="1"/>
      <w:color w:val="000000"/>
      <w:spacing w:val="0"/>
      <w:sz w:val="24"/>
    </w:rPr>
  </w:style>
  <w:style w:styleId="Style_7_ch" w:type="character">
    <w:name w:val="Раздел 1.1"/>
    <w:basedOn w:val="Style_210_ch"/>
    <w:link w:val="Style_7"/>
    <w:rPr>
      <w:rFonts w:ascii="Times New Roman Полужирный" w:hAnsi="Times New Roman Полужирный"/>
      <w:b w:val="1"/>
      <w:color w:val="000000"/>
      <w:spacing w:val="0"/>
      <w:sz w:val="24"/>
    </w:rPr>
  </w:style>
  <w:style w:styleId="Style_211" w:type="paragraph">
    <w:name w:val="Необходимые документы"/>
    <w:basedOn w:val="Style_26"/>
    <w:next w:val="Style_11"/>
    <w:link w:val="Style_211_ch"/>
    <w:pPr>
      <w:ind w:firstLine="118" w:left="0"/>
    </w:pPr>
  </w:style>
  <w:style w:styleId="Style_211_ch" w:type="character">
    <w:name w:val="Необходимые документы"/>
    <w:basedOn w:val="Style_26_ch"/>
    <w:link w:val="Style_211"/>
  </w:style>
  <w:style w:styleId="Style_212" w:type="paragraph">
    <w:name w:val="Неразрешенное упоминание1"/>
    <w:basedOn w:val="Style_55"/>
    <w:link w:val="Style_212_ch"/>
    <w:rPr>
      <w:color w:val="605E5C"/>
      <w:shd w:fill="E1DFDD" w:val="clear"/>
    </w:rPr>
  </w:style>
  <w:style w:styleId="Style_212_ch" w:type="character">
    <w:name w:val="Неразрешенное упоминание1"/>
    <w:basedOn w:val="Style_55_ch"/>
    <w:link w:val="Style_212"/>
    <w:rPr>
      <w:color w:val="605E5C"/>
      <w:shd w:fill="E1DFDD" w:val="clear"/>
    </w:rPr>
  </w:style>
  <w:style w:styleId="Style_213" w:type="paragraph">
    <w:name w:val="Сравнение редакций. Добавленный фрагмент"/>
    <w:link w:val="Style_213_ch"/>
    <w:rPr>
      <w:color w:val="000000"/>
      <w:shd w:fill="C1D7FF" w:val="clear"/>
    </w:rPr>
  </w:style>
  <w:style w:styleId="Style_213_ch" w:type="character">
    <w:name w:val="Сравнение редакций. Добавленный фрагмент"/>
    <w:link w:val="Style_213"/>
    <w:rPr>
      <w:color w:val="000000"/>
      <w:shd w:fill="C1D7FF" w:val="clear"/>
    </w:rPr>
  </w:style>
  <w:style w:styleId="Style_214" w:type="paragraph">
    <w:name w:val="Body Text 2"/>
    <w:basedOn w:val="Style_11"/>
    <w:link w:val="Style_214_ch"/>
    <w:pPr>
      <w:ind w:right="-57"/>
      <w:jc w:val="both"/>
    </w:pPr>
    <w:rPr>
      <w:rFonts w:ascii="Times New Roman" w:hAnsi="Times New Roman"/>
      <w:sz w:val="24"/>
    </w:rPr>
  </w:style>
  <w:style w:styleId="Style_214_ch" w:type="character">
    <w:name w:val="Body Text 2"/>
    <w:basedOn w:val="Style_11_ch"/>
    <w:link w:val="Style_214"/>
    <w:rPr>
      <w:rFonts w:ascii="Times New Roman" w:hAnsi="Times New Roman"/>
      <w:sz w:val="24"/>
    </w:rPr>
  </w:style>
  <w:style w:styleId="Style_215" w:type="paragraph">
    <w:name w:val="Найденные слова"/>
    <w:link w:val="Style_215_ch"/>
    <w:rPr>
      <w:b w:val="1"/>
      <w:color w:val="26282F"/>
      <w:shd w:fill="FFF580" w:val="clear"/>
    </w:rPr>
  </w:style>
  <w:style w:styleId="Style_215_ch" w:type="character">
    <w:name w:val="Найденные слова"/>
    <w:link w:val="Style_215"/>
    <w:rPr>
      <w:b w:val="1"/>
      <w:color w:val="26282F"/>
      <w:shd w:fill="FFF580" w:val="clear"/>
    </w:rPr>
  </w:style>
  <w:style w:styleId="Style_67" w:type="paragraph">
    <w:name w:val="Текст (лев. подпись)"/>
    <w:basedOn w:val="Style_11"/>
    <w:next w:val="Style_11"/>
    <w:link w:val="Style_67_ch"/>
    <w:pPr>
      <w:widowControl w:val="0"/>
      <w:spacing w:line="360" w:lineRule="auto"/>
      <w:ind/>
    </w:pPr>
    <w:rPr>
      <w:rFonts w:ascii="Times New Roman" w:hAnsi="Times New Roman"/>
      <w:sz w:val="24"/>
    </w:rPr>
  </w:style>
  <w:style w:styleId="Style_67_ch" w:type="character">
    <w:name w:val="Текст (лев. подпись)"/>
    <w:basedOn w:val="Style_11_ch"/>
    <w:link w:val="Style_67"/>
    <w:rPr>
      <w:rFonts w:ascii="Times New Roman" w:hAnsi="Times New Roman"/>
      <w:sz w:val="24"/>
    </w:rPr>
  </w:style>
  <w:style w:styleId="Style_216" w:type="paragraph">
    <w:name w:val="docdata"/>
    <w:basedOn w:val="Style_55"/>
    <w:link w:val="Style_216_ch"/>
  </w:style>
  <w:style w:styleId="Style_216_ch" w:type="character">
    <w:name w:val="docdata"/>
    <w:basedOn w:val="Style_55_ch"/>
    <w:link w:val="Style_216"/>
  </w:style>
  <w:style w:styleId="Style_217" w:type="paragraph">
    <w:name w:val="toc 5"/>
    <w:basedOn w:val="Style_11"/>
    <w:next w:val="Style_11"/>
    <w:link w:val="Style_217_ch"/>
    <w:uiPriority w:val="39"/>
    <w:pPr>
      <w:ind w:firstLine="0" w:left="960"/>
    </w:pPr>
    <w:rPr>
      <w:rFonts w:ascii="Calibri" w:hAnsi="Calibri"/>
      <w:sz w:val="20"/>
    </w:rPr>
  </w:style>
  <w:style w:styleId="Style_217_ch" w:type="character">
    <w:name w:val="toc 5"/>
    <w:basedOn w:val="Style_11_ch"/>
    <w:link w:val="Style_217"/>
    <w:rPr>
      <w:rFonts w:ascii="Calibri" w:hAnsi="Calibri"/>
      <w:sz w:val="20"/>
    </w:rPr>
  </w:style>
  <w:style w:styleId="Style_218" w:type="paragraph">
    <w:name w:val="xl160"/>
    <w:basedOn w:val="Style_11"/>
    <w:link w:val="Style_218_ch"/>
    <w:pPr>
      <w:spacing w:afterAutospacing="on" w:beforeAutospacing="on"/>
      <w:ind/>
      <w:jc w:val="center"/>
    </w:pPr>
    <w:rPr>
      <w:rFonts w:ascii="Times New Roman" w:hAnsi="Times New Roman"/>
      <w:b w:val="1"/>
      <w:sz w:val="16"/>
    </w:rPr>
  </w:style>
  <w:style w:styleId="Style_218_ch" w:type="character">
    <w:name w:val="xl160"/>
    <w:basedOn w:val="Style_11_ch"/>
    <w:link w:val="Style_218"/>
    <w:rPr>
      <w:rFonts w:ascii="Times New Roman" w:hAnsi="Times New Roman"/>
      <w:b w:val="1"/>
      <w:sz w:val="16"/>
    </w:rPr>
  </w:style>
  <w:style w:styleId="Style_219" w:type="paragraph">
    <w:name w:val="Неразрешенное упоминание4"/>
    <w:basedOn w:val="Style_55"/>
    <w:link w:val="Style_219_ch"/>
    <w:rPr>
      <w:color w:val="605E5C"/>
      <w:shd w:fill="E1DFDD" w:val="clear"/>
    </w:rPr>
  </w:style>
  <w:style w:styleId="Style_219_ch" w:type="character">
    <w:name w:val="Неразрешенное упоминание4"/>
    <w:basedOn w:val="Style_55_ch"/>
    <w:link w:val="Style_219"/>
    <w:rPr>
      <w:color w:val="605E5C"/>
      <w:shd w:fill="E1DFDD" w:val="clear"/>
    </w:rPr>
  </w:style>
  <w:style w:styleId="Style_220" w:type="paragraph">
    <w:name w:val="xl163"/>
    <w:basedOn w:val="Style_11"/>
    <w:link w:val="Style_220_ch"/>
    <w:pPr>
      <w:spacing w:afterAutospacing="on" w:beforeAutospacing="on"/>
      <w:ind/>
      <w:jc w:val="center"/>
    </w:pPr>
    <w:rPr>
      <w:rFonts w:ascii="Times New Roman" w:hAnsi="Times New Roman"/>
      <w:b w:val="1"/>
      <w:sz w:val="16"/>
    </w:rPr>
  </w:style>
  <w:style w:styleId="Style_220_ch" w:type="character">
    <w:name w:val="xl163"/>
    <w:basedOn w:val="Style_11_ch"/>
    <w:link w:val="Style_220"/>
    <w:rPr>
      <w:rFonts w:ascii="Times New Roman" w:hAnsi="Times New Roman"/>
      <w:b w:val="1"/>
      <w:sz w:val="16"/>
    </w:rPr>
  </w:style>
  <w:style w:styleId="Style_221" w:type="paragraph">
    <w:name w:val="Интерактивный заголовок"/>
    <w:basedOn w:val="Style_169"/>
    <w:next w:val="Style_11"/>
    <w:link w:val="Style_221_ch"/>
    <w:rPr>
      <w:u w:val="single"/>
    </w:rPr>
  </w:style>
  <w:style w:styleId="Style_221_ch" w:type="character">
    <w:name w:val="Интерактивный заголовок"/>
    <w:basedOn w:val="Style_169_ch"/>
    <w:link w:val="Style_221"/>
    <w:rPr>
      <w:u w:val="single"/>
    </w:rPr>
  </w:style>
  <w:style w:styleId="Style_222" w:type="paragraph">
    <w:name w:val="xl64"/>
    <w:basedOn w:val="Style_11"/>
    <w:link w:val="Style_222_ch"/>
    <w:pPr>
      <w:spacing w:afterAutospacing="on" w:beforeAutospacing="on"/>
      <w:ind/>
    </w:pPr>
    <w:rPr>
      <w:rFonts w:ascii="Times New Roman" w:hAnsi="Times New Roman"/>
      <w:sz w:val="24"/>
    </w:rPr>
  </w:style>
  <w:style w:styleId="Style_222_ch" w:type="character">
    <w:name w:val="xl64"/>
    <w:basedOn w:val="Style_11_ch"/>
    <w:link w:val="Style_222"/>
    <w:rPr>
      <w:rFonts w:ascii="Times New Roman" w:hAnsi="Times New Roman"/>
      <w:sz w:val="24"/>
    </w:rPr>
  </w:style>
  <w:style w:styleId="Style_223" w:type="paragraph">
    <w:name w:val="Текст в таблице"/>
    <w:basedOn w:val="Style_15"/>
    <w:next w:val="Style_11"/>
    <w:link w:val="Style_223_ch"/>
    <w:pPr>
      <w:ind w:firstLine="500" w:left="0"/>
    </w:pPr>
  </w:style>
  <w:style w:styleId="Style_223_ch" w:type="character">
    <w:name w:val="Текст в таблице"/>
    <w:basedOn w:val="Style_15_ch"/>
    <w:link w:val="Style_223"/>
  </w:style>
  <w:style w:styleId="Style_224" w:type="paragraph">
    <w:name w:val="Обычный (Интернет) Знак"/>
    <w:link w:val="Style_224_ch"/>
    <w:rPr>
      <w:rFonts w:ascii="Times New Roman" w:hAnsi="Times New Roman"/>
      <w:sz w:val="24"/>
    </w:rPr>
  </w:style>
  <w:style w:styleId="Style_224_ch" w:type="character">
    <w:name w:val="Обычный (Интернет) Знак"/>
    <w:link w:val="Style_224"/>
    <w:rPr>
      <w:rFonts w:ascii="Times New Roman" w:hAnsi="Times New Roman"/>
      <w:sz w:val="24"/>
    </w:rPr>
  </w:style>
  <w:style w:styleId="Style_225" w:type="paragraph">
    <w:name w:val="xl71"/>
    <w:basedOn w:val="Style_11"/>
    <w:link w:val="Style_225_ch"/>
    <w:pPr>
      <w:spacing w:afterAutospacing="on" w:beforeAutospacing="on"/>
      <w:ind/>
    </w:pPr>
    <w:rPr>
      <w:rFonts w:ascii="Times New Roman" w:hAnsi="Times New Roman"/>
      <w:sz w:val="14"/>
    </w:rPr>
  </w:style>
  <w:style w:styleId="Style_225_ch" w:type="character">
    <w:name w:val="xl71"/>
    <w:basedOn w:val="Style_11_ch"/>
    <w:link w:val="Style_225"/>
    <w:rPr>
      <w:rFonts w:ascii="Times New Roman" w:hAnsi="Times New Roman"/>
      <w:sz w:val="14"/>
    </w:rPr>
  </w:style>
  <w:style w:styleId="Style_226" w:type="paragraph">
    <w:name w:val="xl142"/>
    <w:basedOn w:val="Style_11"/>
    <w:link w:val="Style_226_ch"/>
    <w:pPr>
      <w:spacing w:afterAutospacing="on" w:beforeAutospacing="on"/>
      <w:ind/>
      <w:jc w:val="center"/>
    </w:pPr>
    <w:rPr>
      <w:rFonts w:ascii="Times New Roman" w:hAnsi="Times New Roman"/>
      <w:color w:val="000000"/>
      <w:sz w:val="16"/>
    </w:rPr>
  </w:style>
  <w:style w:styleId="Style_226_ch" w:type="character">
    <w:name w:val="xl142"/>
    <w:basedOn w:val="Style_11_ch"/>
    <w:link w:val="Style_226"/>
    <w:rPr>
      <w:rFonts w:ascii="Times New Roman" w:hAnsi="Times New Roman"/>
      <w:color w:val="000000"/>
      <w:sz w:val="16"/>
    </w:rPr>
  </w:style>
  <w:style w:styleId="Style_227" w:type="paragraph">
    <w:name w:val="xl147"/>
    <w:basedOn w:val="Style_11"/>
    <w:link w:val="Style_227_ch"/>
    <w:pPr>
      <w:spacing w:afterAutospacing="on" w:beforeAutospacing="on"/>
      <w:ind/>
      <w:jc w:val="center"/>
    </w:pPr>
    <w:rPr>
      <w:rFonts w:ascii="Times New Roman" w:hAnsi="Times New Roman"/>
      <w:color w:val="000000"/>
      <w:sz w:val="16"/>
    </w:rPr>
  </w:style>
  <w:style w:styleId="Style_227_ch" w:type="character">
    <w:name w:val="xl147"/>
    <w:basedOn w:val="Style_11_ch"/>
    <w:link w:val="Style_227"/>
    <w:rPr>
      <w:rFonts w:ascii="Times New Roman" w:hAnsi="Times New Roman"/>
      <w:color w:val="000000"/>
      <w:sz w:val="16"/>
    </w:rPr>
  </w:style>
  <w:style w:styleId="Style_228" w:type="paragraph">
    <w:name w:val="xl133"/>
    <w:basedOn w:val="Style_11"/>
    <w:link w:val="Style_228_ch"/>
    <w:pPr>
      <w:spacing w:afterAutospacing="on" w:beforeAutospacing="on"/>
      <w:ind/>
    </w:pPr>
    <w:rPr>
      <w:rFonts w:ascii="Times New Roman" w:hAnsi="Times New Roman"/>
      <w:color w:val="FFFFFF"/>
      <w:sz w:val="24"/>
    </w:rPr>
  </w:style>
  <w:style w:styleId="Style_228_ch" w:type="character">
    <w:name w:val="xl133"/>
    <w:basedOn w:val="Style_11_ch"/>
    <w:link w:val="Style_228"/>
    <w:rPr>
      <w:rFonts w:ascii="Times New Roman" w:hAnsi="Times New Roman"/>
      <w:color w:val="FFFFFF"/>
      <w:sz w:val="24"/>
    </w:rPr>
  </w:style>
  <w:style w:styleId="Style_229" w:type="paragraph">
    <w:name w:val="xl169"/>
    <w:basedOn w:val="Style_11"/>
    <w:link w:val="Style_229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229_ch" w:type="character">
    <w:name w:val="xl169"/>
    <w:basedOn w:val="Style_11_ch"/>
    <w:link w:val="Style_229"/>
    <w:rPr>
      <w:rFonts w:ascii="Times New Roman" w:hAnsi="Times New Roman"/>
      <w:i w:val="1"/>
      <w:sz w:val="14"/>
    </w:rPr>
  </w:style>
  <w:style w:styleId="Style_230" w:type="paragraph">
    <w:name w:val="xl122"/>
    <w:basedOn w:val="Style_11"/>
    <w:link w:val="Style_230_ch"/>
    <w:pPr>
      <w:spacing w:afterAutospacing="on" w:beforeAutospacing="on"/>
      <w:ind/>
    </w:pPr>
    <w:rPr>
      <w:rFonts w:ascii="Times New Roman" w:hAnsi="Times New Roman"/>
      <w:sz w:val="16"/>
    </w:rPr>
  </w:style>
  <w:style w:styleId="Style_230_ch" w:type="character">
    <w:name w:val="xl122"/>
    <w:basedOn w:val="Style_11_ch"/>
    <w:link w:val="Style_230"/>
    <w:rPr>
      <w:rFonts w:ascii="Times New Roman" w:hAnsi="Times New Roman"/>
      <w:sz w:val="16"/>
    </w:rPr>
  </w:style>
  <w:style w:styleId="Style_231" w:type="paragraph">
    <w:name w:val="xl152"/>
    <w:basedOn w:val="Style_11"/>
    <w:link w:val="Style_231_ch"/>
    <w:pPr>
      <w:spacing w:afterAutospacing="on" w:beforeAutospacing="on"/>
      <w:ind/>
    </w:pPr>
    <w:rPr>
      <w:rFonts w:ascii="Times New Roman" w:hAnsi="Times New Roman"/>
      <w:sz w:val="24"/>
    </w:rPr>
  </w:style>
  <w:style w:styleId="Style_231_ch" w:type="character">
    <w:name w:val="xl152"/>
    <w:basedOn w:val="Style_11_ch"/>
    <w:link w:val="Style_231"/>
    <w:rPr>
      <w:rFonts w:ascii="Times New Roman" w:hAnsi="Times New Roman"/>
      <w:sz w:val="24"/>
    </w:rPr>
  </w:style>
  <w:style w:styleId="Style_232" w:type="paragraph">
    <w:name w:val="xl106"/>
    <w:basedOn w:val="Style_11"/>
    <w:link w:val="Style_232_ch"/>
    <w:pPr>
      <w:spacing w:afterAutospacing="on" w:beforeAutospacing="on"/>
      <w:ind/>
      <w:jc w:val="center"/>
    </w:pPr>
    <w:rPr>
      <w:rFonts w:ascii="Times New Roman" w:hAnsi="Times New Roman"/>
      <w:b w:val="1"/>
      <w:sz w:val="16"/>
    </w:rPr>
  </w:style>
  <w:style w:styleId="Style_232_ch" w:type="character">
    <w:name w:val="xl106"/>
    <w:basedOn w:val="Style_11_ch"/>
    <w:link w:val="Style_232"/>
    <w:rPr>
      <w:rFonts w:ascii="Times New Roman" w:hAnsi="Times New Roman"/>
      <w:b w:val="1"/>
      <w:sz w:val="16"/>
    </w:rPr>
  </w:style>
  <w:style w:styleId="Style_233" w:type="paragraph">
    <w:name w:val="Подзаголовок для информации об изменениях"/>
    <w:basedOn w:val="Style_23"/>
    <w:next w:val="Style_11"/>
    <w:link w:val="Style_233_ch"/>
    <w:rPr>
      <w:b w:val="1"/>
    </w:rPr>
  </w:style>
  <w:style w:styleId="Style_233_ch" w:type="character">
    <w:name w:val="Подзаголовок для информации об изменениях"/>
    <w:basedOn w:val="Style_23_ch"/>
    <w:link w:val="Style_233"/>
    <w:rPr>
      <w:b w:val="1"/>
    </w:rPr>
  </w:style>
  <w:style w:styleId="Style_234" w:type="paragraph">
    <w:name w:val="xl95"/>
    <w:basedOn w:val="Style_11"/>
    <w:link w:val="Style_234_ch"/>
    <w:pPr>
      <w:spacing w:afterAutospacing="on" w:beforeAutospacing="on"/>
      <w:ind/>
    </w:pPr>
    <w:rPr>
      <w:rFonts w:ascii="Times New Roman" w:hAnsi="Times New Roman"/>
      <w:color w:val="FFFFFF"/>
      <w:sz w:val="24"/>
    </w:rPr>
  </w:style>
  <w:style w:styleId="Style_234_ch" w:type="character">
    <w:name w:val="xl95"/>
    <w:basedOn w:val="Style_11_ch"/>
    <w:link w:val="Style_234"/>
    <w:rPr>
      <w:rFonts w:ascii="Times New Roman" w:hAnsi="Times New Roman"/>
      <w:color w:val="FFFFFF"/>
      <w:sz w:val="24"/>
    </w:rPr>
  </w:style>
  <w:style w:styleId="Style_235" w:type="paragraph">
    <w:name w:val="Основной текст (2)"/>
    <w:basedOn w:val="Style_11"/>
    <w:link w:val="Style_235_ch"/>
    <w:pPr>
      <w:widowControl w:val="0"/>
      <w:spacing w:before="360" w:line="240" w:lineRule="atLeast"/>
      <w:ind/>
      <w:jc w:val="both"/>
    </w:pPr>
    <w:rPr>
      <w:sz w:val="28"/>
    </w:rPr>
  </w:style>
  <w:style w:styleId="Style_235_ch" w:type="character">
    <w:name w:val="Основной текст (2)"/>
    <w:basedOn w:val="Style_11_ch"/>
    <w:link w:val="Style_235"/>
    <w:rPr>
      <w:sz w:val="28"/>
    </w:rPr>
  </w:style>
  <w:style w:styleId="Style_108" w:type="paragraph">
    <w:name w:val="Таблицы (моноширинный)"/>
    <w:basedOn w:val="Style_11"/>
    <w:next w:val="Style_11"/>
    <w:link w:val="Style_108_ch"/>
    <w:pPr>
      <w:widowControl w:val="0"/>
      <w:spacing w:line="360" w:lineRule="auto"/>
      <w:ind/>
    </w:pPr>
    <w:rPr>
      <w:rFonts w:ascii="Courier New" w:hAnsi="Courier New"/>
      <w:sz w:val="24"/>
    </w:rPr>
  </w:style>
  <w:style w:styleId="Style_108_ch" w:type="character">
    <w:name w:val="Таблицы (моноширинный)"/>
    <w:basedOn w:val="Style_11_ch"/>
    <w:link w:val="Style_108"/>
    <w:rPr>
      <w:rFonts w:ascii="Courier New" w:hAnsi="Courier New"/>
      <w:sz w:val="24"/>
    </w:rPr>
  </w:style>
  <w:style w:styleId="Style_236" w:type="paragraph">
    <w:name w:val="pTextStyleCenter"/>
    <w:basedOn w:val="Style_11"/>
    <w:link w:val="Style_236_ch"/>
    <w:pPr>
      <w:spacing w:line="252" w:lineRule="auto"/>
      <w:ind/>
      <w:jc w:val="center"/>
    </w:pPr>
    <w:rPr>
      <w:rFonts w:ascii="Times New Roman" w:hAnsi="Times New Roman"/>
      <w:sz w:val="24"/>
    </w:rPr>
  </w:style>
  <w:style w:styleId="Style_236_ch" w:type="character">
    <w:name w:val="pTextStyleCenter"/>
    <w:basedOn w:val="Style_11_ch"/>
    <w:link w:val="Style_236"/>
    <w:rPr>
      <w:rFonts w:ascii="Times New Roman" w:hAnsi="Times New Roman"/>
      <w:sz w:val="24"/>
    </w:rPr>
  </w:style>
  <w:style w:styleId="Style_237" w:type="paragraph">
    <w:name w:val="xl72"/>
    <w:basedOn w:val="Style_11"/>
    <w:link w:val="Style_237_ch"/>
    <w:pPr>
      <w:spacing w:afterAutospacing="on" w:beforeAutospacing="on"/>
      <w:ind/>
    </w:pPr>
    <w:rPr>
      <w:rFonts w:ascii="Times New Roman" w:hAnsi="Times New Roman"/>
      <w:b w:val="1"/>
      <w:color w:val="000000"/>
      <w:sz w:val="16"/>
    </w:rPr>
  </w:style>
  <w:style w:styleId="Style_237_ch" w:type="character">
    <w:name w:val="xl72"/>
    <w:basedOn w:val="Style_11_ch"/>
    <w:link w:val="Style_237"/>
    <w:rPr>
      <w:rFonts w:ascii="Times New Roman" w:hAnsi="Times New Roman"/>
      <w:b w:val="1"/>
      <w:color w:val="000000"/>
      <w:sz w:val="16"/>
    </w:rPr>
  </w:style>
  <w:style w:styleId="Style_238" w:type="paragraph">
    <w:name w:val="xl136"/>
    <w:basedOn w:val="Style_11"/>
    <w:link w:val="Style_238_ch"/>
    <w:pPr>
      <w:spacing w:afterAutospacing="on" w:beforeAutospacing="on"/>
      <w:ind/>
    </w:pPr>
    <w:rPr>
      <w:rFonts w:ascii="Times New Roman" w:hAnsi="Times New Roman"/>
      <w:b w:val="1"/>
      <w:sz w:val="16"/>
    </w:rPr>
  </w:style>
  <w:style w:styleId="Style_238_ch" w:type="character">
    <w:name w:val="xl136"/>
    <w:basedOn w:val="Style_11_ch"/>
    <w:link w:val="Style_238"/>
    <w:rPr>
      <w:rFonts w:ascii="Times New Roman" w:hAnsi="Times New Roman"/>
      <w:b w:val="1"/>
      <w:sz w:val="16"/>
    </w:rPr>
  </w:style>
  <w:style w:styleId="Style_239" w:type="paragraph">
    <w:name w:val="Strong"/>
    <w:link w:val="Style_239_ch"/>
    <w:rPr>
      <w:b w:val="1"/>
    </w:rPr>
  </w:style>
  <w:style w:styleId="Style_239_ch" w:type="character">
    <w:name w:val="Strong"/>
    <w:link w:val="Style_239"/>
    <w:rPr>
      <w:b w:val="1"/>
    </w:rPr>
  </w:style>
  <w:style w:styleId="Style_240" w:type="paragraph">
    <w:name w:val="xl110"/>
    <w:basedOn w:val="Style_11"/>
    <w:link w:val="Style_240_ch"/>
    <w:pPr>
      <w:spacing w:afterAutospacing="on" w:beforeAutospacing="on"/>
      <w:ind/>
      <w:jc w:val="center"/>
    </w:pPr>
    <w:rPr>
      <w:rFonts w:ascii="Times New Roman" w:hAnsi="Times New Roman"/>
      <w:b w:val="1"/>
      <w:i w:val="1"/>
      <w:color w:val="000000"/>
      <w:sz w:val="16"/>
    </w:rPr>
  </w:style>
  <w:style w:styleId="Style_240_ch" w:type="character">
    <w:name w:val="xl110"/>
    <w:basedOn w:val="Style_11_ch"/>
    <w:link w:val="Style_240"/>
    <w:rPr>
      <w:rFonts w:ascii="Times New Roman" w:hAnsi="Times New Roman"/>
      <w:b w:val="1"/>
      <w:i w:val="1"/>
      <w:color w:val="000000"/>
      <w:sz w:val="16"/>
    </w:rPr>
  </w:style>
  <w:style w:styleId="Style_210" w:type="paragraph">
    <w:name w:val="Subtitle"/>
    <w:basedOn w:val="Style_11"/>
    <w:next w:val="Style_11"/>
    <w:link w:val="Style_210_ch"/>
    <w:uiPriority w:val="11"/>
    <w:qFormat/>
    <w:pPr>
      <w:numPr>
        <w:ilvl w:val="1"/>
      </w:numPr>
      <w:spacing w:after="160" w:line="264" w:lineRule="auto"/>
      <w:ind/>
    </w:pPr>
    <w:rPr>
      <w:color w:themeColor="text1" w:themeTint="A5" w:val="595959"/>
      <w:spacing w:val="15"/>
    </w:rPr>
  </w:style>
  <w:style w:styleId="Style_210_ch" w:type="character">
    <w:name w:val="Subtitle"/>
    <w:basedOn w:val="Style_11_ch"/>
    <w:link w:val="Style_210"/>
    <w:rPr>
      <w:color w:themeColor="text1" w:themeTint="A5" w:val="595959"/>
      <w:spacing w:val="15"/>
    </w:rPr>
  </w:style>
  <w:style w:styleId="Style_241" w:type="paragraph">
    <w:name w:val="ЭР-содержание (правое окно)"/>
    <w:basedOn w:val="Style_11"/>
    <w:next w:val="Style_11"/>
    <w:link w:val="Style_241_ch"/>
    <w:pPr>
      <w:widowControl w:val="0"/>
      <w:spacing w:before="300" w:line="360" w:lineRule="auto"/>
      <w:ind/>
    </w:pPr>
    <w:rPr>
      <w:rFonts w:ascii="Times New Roman" w:hAnsi="Times New Roman"/>
      <w:sz w:val="24"/>
    </w:rPr>
  </w:style>
  <w:style w:styleId="Style_241_ch" w:type="character">
    <w:name w:val="ЭР-содержание (правое окно)"/>
    <w:basedOn w:val="Style_11_ch"/>
    <w:link w:val="Style_241"/>
    <w:rPr>
      <w:rFonts w:ascii="Times New Roman" w:hAnsi="Times New Roman"/>
      <w:sz w:val="24"/>
    </w:rPr>
  </w:style>
  <w:style w:styleId="Style_242" w:type="paragraph">
    <w:name w:val="ConsPlusCell"/>
    <w:link w:val="Style_242_ch"/>
    <w:rPr>
      <w:rFonts w:ascii="Arial" w:hAnsi="Arial"/>
      <w:sz w:val="20"/>
    </w:rPr>
  </w:style>
  <w:style w:styleId="Style_242_ch" w:type="character">
    <w:name w:val="ConsPlusCell"/>
    <w:link w:val="Style_242"/>
    <w:rPr>
      <w:rFonts w:ascii="Arial" w:hAnsi="Arial"/>
      <w:sz w:val="20"/>
    </w:rPr>
  </w:style>
  <w:style w:styleId="Style_243" w:type="paragraph">
    <w:name w:val="Информация об изменениях документа"/>
    <w:basedOn w:val="Style_114"/>
    <w:next w:val="Style_11"/>
    <w:link w:val="Style_243_ch"/>
    <w:rPr>
      <w:i w:val="1"/>
    </w:rPr>
  </w:style>
  <w:style w:styleId="Style_243_ch" w:type="character">
    <w:name w:val="Информация об изменениях документа"/>
    <w:basedOn w:val="Style_114_ch"/>
    <w:link w:val="Style_243"/>
    <w:rPr>
      <w:i w:val="1"/>
    </w:rPr>
  </w:style>
  <w:style w:styleId="Style_244" w:type="paragraph">
    <w:name w:val="Гиперссылка1"/>
    <w:basedOn w:val="Style_55"/>
    <w:link w:val="Style_244_ch"/>
    <w:rPr>
      <w:color w:val="0000FF"/>
      <w:u w:val="single"/>
    </w:rPr>
  </w:style>
  <w:style w:styleId="Style_244_ch" w:type="character">
    <w:name w:val="Гиперссылка1"/>
    <w:basedOn w:val="Style_55_ch"/>
    <w:link w:val="Style_244"/>
    <w:rPr>
      <w:color w:val="0000FF"/>
      <w:u w:val="single"/>
    </w:rPr>
  </w:style>
  <w:style w:styleId="Style_245" w:type="paragraph">
    <w:name w:val="Table Paragraph"/>
    <w:basedOn w:val="Style_11"/>
    <w:link w:val="Style_245_ch"/>
    <w:pPr>
      <w:widowControl w:val="0"/>
      <w:ind/>
    </w:pPr>
    <w:rPr>
      <w:rFonts w:ascii="Times New Roman" w:hAnsi="Times New Roman"/>
    </w:rPr>
  </w:style>
  <w:style w:styleId="Style_245_ch" w:type="character">
    <w:name w:val="Table Paragraph"/>
    <w:basedOn w:val="Style_11_ch"/>
    <w:link w:val="Style_245"/>
    <w:rPr>
      <w:rFonts w:ascii="Times New Roman" w:hAnsi="Times New Roman"/>
    </w:rPr>
  </w:style>
  <w:style w:styleId="Style_246" w:type="paragraph">
    <w:name w:val="xl82"/>
    <w:basedOn w:val="Style_11"/>
    <w:link w:val="Style_246_ch"/>
    <w:pPr>
      <w:spacing w:afterAutospacing="on" w:beforeAutospacing="on"/>
      <w:ind/>
    </w:pPr>
    <w:rPr>
      <w:rFonts w:ascii="Times New Roman" w:hAnsi="Times New Roman"/>
      <w:color w:val="FF0000"/>
      <w:sz w:val="14"/>
    </w:rPr>
  </w:style>
  <w:style w:styleId="Style_246_ch" w:type="character">
    <w:name w:val="xl82"/>
    <w:basedOn w:val="Style_11_ch"/>
    <w:link w:val="Style_246"/>
    <w:rPr>
      <w:rFonts w:ascii="Times New Roman" w:hAnsi="Times New Roman"/>
      <w:color w:val="FF0000"/>
      <w:sz w:val="14"/>
    </w:rPr>
  </w:style>
  <w:style w:styleId="Style_247" w:type="paragraph">
    <w:name w:val="Title"/>
    <w:basedOn w:val="Style_11"/>
    <w:next w:val="Style_11"/>
    <w:link w:val="Style_247_ch"/>
    <w:uiPriority w:val="10"/>
    <w:qFormat/>
    <w:pPr>
      <w:spacing w:after="120" w:line="276" w:lineRule="auto"/>
      <w:ind w:firstLine="709" w:left="0"/>
      <w:outlineLvl w:val="0"/>
    </w:pPr>
    <w:rPr>
      <w:rFonts w:ascii="Segoe UI" w:hAnsi="Segoe UI"/>
      <w:sz w:val="24"/>
    </w:rPr>
  </w:style>
  <w:style w:styleId="Style_247_ch" w:type="character">
    <w:name w:val="Title"/>
    <w:basedOn w:val="Style_11_ch"/>
    <w:link w:val="Style_247"/>
    <w:rPr>
      <w:rFonts w:ascii="Segoe UI" w:hAnsi="Segoe UI"/>
      <w:sz w:val="24"/>
    </w:rPr>
  </w:style>
  <w:style w:styleId="Style_248" w:type="paragraph">
    <w:name w:val="xl96"/>
    <w:basedOn w:val="Style_11"/>
    <w:link w:val="Style_248_ch"/>
    <w:pPr>
      <w:spacing w:afterAutospacing="on" w:beforeAutospacing="on"/>
      <w:ind/>
    </w:pPr>
    <w:rPr>
      <w:rFonts w:ascii="Times New Roman" w:hAnsi="Times New Roman"/>
      <w:color w:val="FF0000"/>
      <w:sz w:val="14"/>
    </w:rPr>
  </w:style>
  <w:style w:styleId="Style_248_ch" w:type="character">
    <w:name w:val="xl96"/>
    <w:basedOn w:val="Style_11_ch"/>
    <w:link w:val="Style_248"/>
    <w:rPr>
      <w:rFonts w:ascii="Times New Roman" w:hAnsi="Times New Roman"/>
      <w:color w:val="FF0000"/>
      <w:sz w:val="14"/>
    </w:rPr>
  </w:style>
  <w:style w:styleId="Style_249" w:type="paragraph">
    <w:name w:val="heading 4"/>
    <w:basedOn w:val="Style_51"/>
    <w:next w:val="Style_11"/>
    <w:link w:val="Style_249_ch"/>
    <w:uiPriority w:val="9"/>
    <w:qFormat/>
    <w:pPr>
      <w:keepLines w:val="1"/>
      <w:spacing w:after="240" w:line="360" w:lineRule="auto"/>
      <w:ind/>
      <w:jc w:val="center"/>
      <w:outlineLvl w:val="3"/>
    </w:pPr>
    <w:rPr>
      <w:rFonts w:ascii="Times New Roman" w:hAnsi="Times New Roman"/>
      <w:sz w:val="24"/>
    </w:rPr>
  </w:style>
  <w:style w:styleId="Style_249_ch" w:type="character">
    <w:name w:val="heading 4"/>
    <w:basedOn w:val="Style_51_ch"/>
    <w:link w:val="Style_249"/>
    <w:rPr>
      <w:rFonts w:ascii="Times New Roman" w:hAnsi="Times New Roman"/>
      <w:sz w:val="24"/>
    </w:rPr>
  </w:style>
  <w:style w:styleId="Style_250" w:type="paragraph">
    <w:name w:val="c18"/>
    <w:basedOn w:val="Style_11"/>
    <w:link w:val="Style_250_ch"/>
    <w:pPr>
      <w:spacing w:afterAutospacing="on" w:beforeAutospacing="on"/>
      <w:ind/>
    </w:pPr>
    <w:rPr>
      <w:rFonts w:ascii="Times New Roman" w:hAnsi="Times New Roman"/>
      <w:sz w:val="24"/>
    </w:rPr>
  </w:style>
  <w:style w:styleId="Style_250_ch" w:type="character">
    <w:name w:val="c18"/>
    <w:basedOn w:val="Style_11_ch"/>
    <w:link w:val="Style_250"/>
    <w:rPr>
      <w:rFonts w:ascii="Times New Roman" w:hAnsi="Times New Roman"/>
      <w:sz w:val="24"/>
    </w:rPr>
  </w:style>
  <w:style w:styleId="Style_251" w:type="paragraph">
    <w:name w:val="xl67"/>
    <w:basedOn w:val="Style_11"/>
    <w:link w:val="Style_251_ch"/>
    <w:pPr>
      <w:spacing w:afterAutospacing="on" w:beforeAutospacing="on"/>
      <w:ind/>
      <w:jc w:val="both"/>
    </w:pPr>
    <w:rPr>
      <w:rFonts w:ascii="Times New Roman" w:hAnsi="Times New Roman"/>
      <w:color w:val="000000"/>
      <w:sz w:val="16"/>
    </w:rPr>
  </w:style>
  <w:style w:styleId="Style_251_ch" w:type="character">
    <w:name w:val="xl67"/>
    <w:basedOn w:val="Style_11_ch"/>
    <w:link w:val="Style_251"/>
    <w:rPr>
      <w:rFonts w:ascii="Times New Roman" w:hAnsi="Times New Roman"/>
      <w:color w:val="000000"/>
      <w:sz w:val="16"/>
    </w:rPr>
  </w:style>
  <w:style w:styleId="Style_252" w:type="paragraph">
    <w:name w:val="Текст примечания Знак1"/>
    <w:link w:val="Style_252_ch"/>
    <w:rPr>
      <w:rFonts w:ascii="Times New Roman" w:hAnsi="Times New Roman"/>
      <w:sz w:val="20"/>
    </w:rPr>
  </w:style>
  <w:style w:styleId="Style_252_ch" w:type="character">
    <w:name w:val="Текст примечания Знак1"/>
    <w:link w:val="Style_252"/>
    <w:rPr>
      <w:rFonts w:ascii="Times New Roman" w:hAnsi="Times New Roman"/>
      <w:sz w:val="20"/>
    </w:rPr>
  </w:style>
  <w:style w:styleId="Style_253" w:type="paragraph">
    <w:name w:val="xl107"/>
    <w:basedOn w:val="Style_11"/>
    <w:link w:val="Style_253_ch"/>
    <w:pPr>
      <w:spacing w:afterAutospacing="on" w:beforeAutospacing="on"/>
      <w:ind/>
      <w:jc w:val="center"/>
    </w:pPr>
    <w:rPr>
      <w:rFonts w:ascii="Times New Roman" w:hAnsi="Times New Roman"/>
      <w:color w:val="000000"/>
      <w:sz w:val="16"/>
    </w:rPr>
  </w:style>
  <w:style w:styleId="Style_253_ch" w:type="character">
    <w:name w:val="xl107"/>
    <w:basedOn w:val="Style_11_ch"/>
    <w:link w:val="Style_253"/>
    <w:rPr>
      <w:rFonts w:ascii="Times New Roman" w:hAnsi="Times New Roman"/>
      <w:color w:val="000000"/>
      <w:sz w:val="16"/>
    </w:rPr>
  </w:style>
  <w:style w:styleId="Style_254" w:type="paragraph">
    <w:name w:val="c14"/>
    <w:basedOn w:val="Style_11"/>
    <w:link w:val="Style_254_ch"/>
    <w:pPr>
      <w:spacing w:afterAutospacing="on" w:beforeAutospacing="on"/>
      <w:ind/>
    </w:pPr>
    <w:rPr>
      <w:rFonts w:ascii="Times New Roman" w:hAnsi="Times New Roman"/>
      <w:sz w:val="24"/>
    </w:rPr>
  </w:style>
  <w:style w:styleId="Style_254_ch" w:type="character">
    <w:name w:val="c14"/>
    <w:basedOn w:val="Style_11_ch"/>
    <w:link w:val="Style_254"/>
    <w:rPr>
      <w:rFonts w:ascii="Times New Roman" w:hAnsi="Times New Roman"/>
      <w:sz w:val="24"/>
    </w:rPr>
  </w:style>
  <w:style w:styleId="Style_255" w:type="paragraph">
    <w:name w:val="No Spacing"/>
    <w:link w:val="Style_255_ch"/>
    <w:rPr>
      <w:rFonts w:ascii="Calibri" w:hAnsi="Calibri"/>
    </w:rPr>
  </w:style>
  <w:style w:styleId="Style_255_ch" w:type="character">
    <w:name w:val="No Spacing"/>
    <w:link w:val="Style_255"/>
    <w:rPr>
      <w:rFonts w:ascii="Calibri" w:hAnsi="Calibri"/>
    </w:rPr>
  </w:style>
  <w:style w:styleId="Style_256" w:type="paragraph">
    <w:name w:val="Утратил силу"/>
    <w:link w:val="Style_256_ch"/>
    <w:rPr>
      <w:b w:val="1"/>
      <w:strike w:val="1"/>
      <w:color w:val="666600"/>
    </w:rPr>
  </w:style>
  <w:style w:styleId="Style_256_ch" w:type="character">
    <w:name w:val="Утратил силу"/>
    <w:link w:val="Style_256"/>
    <w:rPr>
      <w:b w:val="1"/>
      <w:strike w:val="1"/>
      <w:color w:val="666600"/>
    </w:rPr>
  </w:style>
  <w:style w:styleId="Style_257" w:type="paragraph">
    <w:name w:val="xl173"/>
    <w:basedOn w:val="Style_11"/>
    <w:link w:val="Style_257_ch"/>
    <w:pPr>
      <w:spacing w:afterAutospacing="on" w:beforeAutospacing="on"/>
      <w:ind/>
      <w:jc w:val="center"/>
    </w:pPr>
    <w:rPr>
      <w:rFonts w:ascii="Times New Roman" w:hAnsi="Times New Roman"/>
      <w:i w:val="1"/>
      <w:sz w:val="14"/>
    </w:rPr>
  </w:style>
  <w:style w:styleId="Style_257_ch" w:type="character">
    <w:name w:val="xl173"/>
    <w:basedOn w:val="Style_11_ch"/>
    <w:link w:val="Style_257"/>
    <w:rPr>
      <w:rFonts w:ascii="Times New Roman" w:hAnsi="Times New Roman"/>
      <w:i w:val="1"/>
      <w:sz w:val="14"/>
    </w:rPr>
  </w:style>
  <w:style w:styleId="Style_258" w:type="paragraph">
    <w:name w:val="Продолжение ссылки"/>
    <w:link w:val="Style_258_ch"/>
  </w:style>
  <w:style w:styleId="Style_258_ch" w:type="character">
    <w:name w:val="Продолжение ссылки"/>
    <w:link w:val="Style_258"/>
  </w:style>
  <w:style w:styleId="Style_259" w:type="paragraph">
    <w:name w:val="xl121"/>
    <w:basedOn w:val="Style_11"/>
    <w:link w:val="Style_259_ch"/>
    <w:pPr>
      <w:spacing w:afterAutospacing="on" w:beforeAutospacing="on"/>
      <w:ind/>
    </w:pPr>
    <w:rPr>
      <w:rFonts w:ascii="Times New Roman" w:hAnsi="Times New Roman"/>
      <w:b w:val="1"/>
      <w:i w:val="1"/>
      <w:color w:val="000000"/>
      <w:sz w:val="16"/>
    </w:rPr>
  </w:style>
  <w:style w:styleId="Style_259_ch" w:type="character">
    <w:name w:val="xl121"/>
    <w:basedOn w:val="Style_11_ch"/>
    <w:link w:val="Style_259"/>
    <w:rPr>
      <w:rFonts w:ascii="Times New Roman" w:hAnsi="Times New Roman"/>
      <w:b w:val="1"/>
      <w:i w:val="1"/>
      <w:color w:val="000000"/>
      <w:sz w:val="16"/>
    </w:rPr>
  </w:style>
  <w:style w:styleId="Style_260" w:type="paragraph">
    <w:name w:val="heading 2"/>
    <w:basedOn w:val="Style_11"/>
    <w:next w:val="Style_11"/>
    <w:link w:val="Style_260_ch"/>
    <w:uiPriority w:val="9"/>
    <w:qFormat/>
    <w:pPr>
      <w:keepNext w:val="1"/>
      <w:spacing w:after="60" w:before="240"/>
      <w:ind/>
      <w:outlineLvl w:val="1"/>
    </w:pPr>
    <w:rPr>
      <w:rFonts w:ascii="Arial" w:hAnsi="Arial"/>
      <w:b w:val="1"/>
      <w:i w:val="1"/>
      <w:sz w:val="28"/>
    </w:rPr>
  </w:style>
  <w:style w:styleId="Style_260_ch" w:type="character">
    <w:name w:val="heading 2"/>
    <w:basedOn w:val="Style_11_ch"/>
    <w:link w:val="Style_260"/>
    <w:rPr>
      <w:rFonts w:ascii="Arial" w:hAnsi="Arial"/>
      <w:b w:val="1"/>
      <w:i w:val="1"/>
      <w:sz w:val="28"/>
    </w:rPr>
  </w:style>
  <w:style w:styleId="Style_261" w:type="paragraph">
    <w:name w:val="Подчёркнуный текст"/>
    <w:basedOn w:val="Style_11"/>
    <w:next w:val="Style_11"/>
    <w:link w:val="Style_261_ch"/>
    <w:pPr>
      <w:widowControl w:val="0"/>
      <w:spacing w:line="360" w:lineRule="auto"/>
      <w:ind w:firstLine="720" w:left="0"/>
      <w:jc w:val="both"/>
    </w:pPr>
    <w:rPr>
      <w:rFonts w:ascii="Times New Roman" w:hAnsi="Times New Roman"/>
      <w:sz w:val="24"/>
    </w:rPr>
  </w:style>
  <w:style w:styleId="Style_261_ch" w:type="character">
    <w:name w:val="Подчёркнуный текст"/>
    <w:basedOn w:val="Style_11_ch"/>
    <w:link w:val="Style_261"/>
    <w:rPr>
      <w:rFonts w:ascii="Times New Roman" w:hAnsi="Times New Roman"/>
      <w:sz w:val="24"/>
    </w:rPr>
  </w:style>
  <w:style w:styleId="Style_262" w:type="paragraph">
    <w:name w:val="xl156"/>
    <w:basedOn w:val="Style_11"/>
    <w:link w:val="Style_262_ch"/>
    <w:pPr>
      <w:spacing w:afterAutospacing="on" w:beforeAutospacing="on"/>
      <w:ind/>
      <w:jc w:val="center"/>
    </w:pPr>
    <w:rPr>
      <w:rFonts w:ascii="Times New Roman" w:hAnsi="Times New Roman"/>
      <w:b w:val="1"/>
      <w:sz w:val="24"/>
    </w:rPr>
  </w:style>
  <w:style w:styleId="Style_262_ch" w:type="character">
    <w:name w:val="xl156"/>
    <w:basedOn w:val="Style_11_ch"/>
    <w:link w:val="Style_262"/>
    <w:rPr>
      <w:rFonts w:ascii="Times New Roman" w:hAnsi="Times New Roman"/>
      <w:b w:val="1"/>
      <w:sz w:val="24"/>
    </w:rPr>
  </w:style>
  <w:style w:styleId="Style_263" w:type="paragraph">
    <w:name w:val="Нижний колонтитул Знак1"/>
    <w:basedOn w:val="Style_55"/>
    <w:link w:val="Style_263_ch"/>
    <w:rPr>
      <w:rFonts w:ascii="Calibri" w:hAnsi="Calibri"/>
    </w:rPr>
  </w:style>
  <w:style w:styleId="Style_263_ch" w:type="character">
    <w:name w:val="Нижний колонтитул Знак1"/>
    <w:basedOn w:val="Style_55_ch"/>
    <w:link w:val="Style_263"/>
    <w:rPr>
      <w:rFonts w:ascii="Calibri" w:hAnsi="Calibri"/>
    </w:rPr>
  </w:style>
  <w:style w:styleId="Style_264" w:type="paragraph">
    <w:name w:val="xl113"/>
    <w:basedOn w:val="Style_11"/>
    <w:link w:val="Style_264_ch"/>
    <w:pPr>
      <w:spacing w:afterAutospacing="on" w:beforeAutospacing="on"/>
      <w:ind/>
    </w:pPr>
    <w:rPr>
      <w:rFonts w:ascii="Times New Roman" w:hAnsi="Times New Roman"/>
      <w:color w:val="000000"/>
      <w:sz w:val="16"/>
    </w:rPr>
  </w:style>
  <w:style w:styleId="Style_264_ch" w:type="character">
    <w:name w:val="xl113"/>
    <w:basedOn w:val="Style_11_ch"/>
    <w:link w:val="Style_264"/>
    <w:rPr>
      <w:rFonts w:ascii="Times New Roman" w:hAnsi="Times New Roman"/>
      <w:color w:val="000000"/>
      <w:sz w:val="16"/>
    </w:rPr>
  </w:style>
  <w:style w:styleId="Style_265" w:type="paragraph">
    <w:name w:val="xl84"/>
    <w:basedOn w:val="Style_11"/>
    <w:link w:val="Style_265_ch"/>
    <w:pPr>
      <w:spacing w:afterAutospacing="on" w:beforeAutospacing="on"/>
      <w:ind/>
    </w:pPr>
    <w:rPr>
      <w:rFonts w:ascii="Times New Roman" w:hAnsi="Times New Roman"/>
      <w:sz w:val="14"/>
    </w:rPr>
  </w:style>
  <w:style w:styleId="Style_265_ch" w:type="character">
    <w:name w:val="xl84"/>
    <w:basedOn w:val="Style_11_ch"/>
    <w:link w:val="Style_265"/>
    <w:rPr>
      <w:rFonts w:ascii="Times New Roman" w:hAnsi="Times New Roman"/>
      <w:sz w:val="14"/>
    </w:rPr>
  </w:style>
  <w:style w:styleId="Style_266" w:type="paragraph">
    <w:name w:val="xl91"/>
    <w:basedOn w:val="Style_11"/>
    <w:link w:val="Style_266_ch"/>
    <w:pPr>
      <w:spacing w:afterAutospacing="on" w:beforeAutospacing="on"/>
      <w:ind/>
    </w:pPr>
    <w:rPr>
      <w:rFonts w:ascii="Times New Roman" w:hAnsi="Times New Roman"/>
      <w:sz w:val="14"/>
    </w:rPr>
  </w:style>
  <w:style w:styleId="Style_266_ch" w:type="character">
    <w:name w:val="xl91"/>
    <w:basedOn w:val="Style_11_ch"/>
    <w:link w:val="Style_266"/>
    <w:rPr>
      <w:rFonts w:ascii="Times New Roman" w:hAnsi="Times New Roman"/>
      <w:sz w:val="14"/>
    </w:rPr>
  </w:style>
  <w:style w:styleId="Style_267" w:type="paragraph">
    <w:name w:val="xl138"/>
    <w:basedOn w:val="Style_11"/>
    <w:link w:val="Style_267_ch"/>
    <w:pPr>
      <w:spacing w:afterAutospacing="on" w:beforeAutospacing="on"/>
      <w:ind/>
      <w:jc w:val="center"/>
    </w:pPr>
    <w:rPr>
      <w:rFonts w:ascii="Times New Roman" w:hAnsi="Times New Roman"/>
      <w:b w:val="1"/>
      <w:color w:val="000000"/>
      <w:sz w:val="16"/>
    </w:rPr>
  </w:style>
  <w:style w:styleId="Style_267_ch" w:type="character">
    <w:name w:val="xl138"/>
    <w:basedOn w:val="Style_11_ch"/>
    <w:link w:val="Style_267"/>
    <w:rPr>
      <w:rFonts w:ascii="Times New Roman" w:hAnsi="Times New Roman"/>
      <w:b w:val="1"/>
      <w:color w:val="000000"/>
      <w:sz w:val="16"/>
    </w:rPr>
  </w:style>
  <w:style w:styleId="Style_268" w:type="table">
    <w:name w:val="Сетка таблицы2"/>
    <w:basedOn w:val="Style_8"/>
    <w:rPr>
      <w:rFonts w:ascii="Calibri" w:hAnsi="Calibri"/>
      <w:sz w:val="20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69" w:type="table">
    <w:name w:val="Table Normal9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70" w:type="table">
    <w:name w:val="Table Normal1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71" w:type="table">
    <w:name w:val="Table Normal8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72" w:type="table">
    <w:name w:val="Table Normal4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73" w:type="table">
    <w:name w:val="Сетка таблицы3"/>
    <w:basedOn w:val="Style_8"/>
    <w:rPr>
      <w:rFonts w:ascii="Calibri" w:hAnsi="Calibri"/>
      <w:sz w:val="20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74" w:type="table">
    <w:name w:val="Table Normal2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75" w:type="table">
    <w:name w:val="Table Normal13"/>
    <w:pPr>
      <w:widowControl w:val="0"/>
      <w:ind/>
    </w:pPr>
    <w:rPr>
      <w:rFonts w:ascii="Calibri" w:hAnsi="Calibri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Style_276" w:type="table">
    <w:name w:val="Table Normal5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77" w:type="table">
    <w:name w:val="Table Normal11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78" w:type="table">
    <w:name w:val="Сетка таблицы4"/>
    <w:basedOn w:val="Style_8"/>
    <w:rPr>
      <w:rFonts w:ascii="Calibri" w:hAnsi="Calibri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79" w:type="table">
    <w:name w:val="Table Normal7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80" w:type="table">
    <w:name w:val="Сетка таблицы21"/>
    <w:basedOn w:val="Style_8"/>
    <w:rPr>
      <w:rFonts w:ascii="Calibri" w:hAnsi="Calibri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81" w:type="table">
    <w:name w:val="Таблица простая 31"/>
    <w:basedOn w:val="Style_8"/>
    <w:rPr>
      <w:rFonts w:ascii="Verdana" w:hAnsi="Verdana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82" w:type="table">
    <w:name w:val="Table Normal3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default="1" w:styleId="Style_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83" w:type="table">
    <w:name w:val="Table Normal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84" w:type="table">
    <w:name w:val="Table Normal6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85" w:type="table">
    <w:name w:val="Сетка таблицы11"/>
    <w:basedOn w:val="Style_8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86" w:type="table">
    <w:name w:val="Таблица простая 32"/>
    <w:basedOn w:val="Style_8"/>
    <w:rPr>
      <w:rFonts w:ascii="Calibri" w:hAnsi="Calibri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87" w:type="table">
    <w:name w:val="Сетка таблицы111"/>
    <w:basedOn w:val="Style_8"/>
    <w:rPr>
      <w:rFonts w:ascii="Calibri" w:hAnsi="Calibri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88" w:type="table">
    <w:name w:val="Table Normal10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89" w:type="table">
    <w:name w:val="Сетка таблицы1"/>
    <w:basedOn w:val="Style_8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90" w:type="table">
    <w:name w:val="Table Normal12"/>
    <w:pPr>
      <w:widowControl w:val="0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91" w:type="table">
    <w:name w:val="Table Grid"/>
    <w:basedOn w:val="Style_8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7" Target="numbering.xml" Type="http://schemas.openxmlformats.org/officeDocument/2006/relationships/numbering"/>
  <Relationship Id="rId7" Target="header7.xml" Type="http://schemas.openxmlformats.org/officeDocument/2006/relationships/header"/>
  <Relationship Id="rId6" Target="header6.xml" Type="http://schemas.openxmlformats.org/officeDocument/2006/relationships/header"/>
  <Relationship Id="rId14" Target="theme/theme1.xml" Type="http://schemas.openxmlformats.org/officeDocument/2006/relationships/theme"/>
  <Relationship Id="rId13" Target="webSettings.xml" Type="http://schemas.openxmlformats.org/officeDocument/2006/relationships/webSettings"/>
  <Relationship Id="rId4" Target="header4.xml" Type="http://schemas.openxmlformats.org/officeDocument/2006/relationships/header"/>
  <Relationship Id="rId3" Target="header3.xml" Type="http://schemas.openxmlformats.org/officeDocument/2006/relationships/header"/>
  <Relationship Id="rId12" Target="stylesWithEffects.xml" Type="http://schemas.microsoft.com/office/2007/relationships/stylesWithEffects"/>
  <Relationship Id="rId10" Target="settings.xml" Type="http://schemas.openxmlformats.org/officeDocument/2006/relationships/settings"/>
  <Relationship Id="rId5" Target="header5.xml" Type="http://schemas.openxmlformats.org/officeDocument/2006/relationships/header"/>
  <Relationship Id="rId11" Target="styles.xml" Type="http://schemas.openxmlformats.org/officeDocument/2006/relationships/styles"/>
  <Relationship Id="rId8" Target="header8.xml" Type="http://schemas.openxmlformats.org/officeDocument/2006/relationships/header"/>
  <Relationship Id="rId16" Target="endnotes.xml" Type="http://schemas.openxmlformats.org/officeDocument/2006/relationships/endnotes"/>
  <Relationship Id="rId2" Target="header2.xml" Type="http://schemas.openxmlformats.org/officeDocument/2006/relationships/header"/>
  <Relationship Id="rId9" Target="fontTable.xml" Type="http://schemas.openxmlformats.org/officeDocument/2006/relationships/fontTable"/>
  <Relationship Id="rId15" Target="footnotes.xml" Type="http://schemas.openxmlformats.org/officeDocument/2006/relationships/footnotes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2024-11-14T12:16:43Z</dcterms:modified>
</cp:coreProperties>
</file>